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Times New Roman" w:hAnsi="Times New Roman" w:eastAsia="方正小标宋简体" w:cs="Times New Roman"/>
          <w:kern w:val="0"/>
          <w:sz w:val="44"/>
          <w:szCs w:val="44"/>
        </w:rPr>
      </w:pPr>
      <w:bookmarkStart w:id="0" w:name="_GoBack"/>
      <w:bookmarkEnd w:id="0"/>
      <w:r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  <w:t>校园网临时账号线上办理步骤</w:t>
      </w:r>
    </w:p>
    <w:p>
      <w:pPr>
        <w:widowControl/>
        <w:jc w:val="center"/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在浏览器中输入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https://www.ynufe.edu.cn/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或搜索“云南财经大学”进入学校官网，如下图：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4150" cy="310515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点击公共服务中“网上服务大厅”，并登录，进入云财一网通，如下图：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点击在线服务，在信息化服务中找到“校园网临时账号申请”，点击进入，如下图：</w:t>
      </w:r>
    </w:p>
    <w:p>
      <w:r>
        <w:drawing>
          <wp:inline distT="0" distB="0" distL="114300" distR="114300">
            <wp:extent cx="5266055" cy="1978025"/>
            <wp:effectExtent l="0" t="0" r="1079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1221740"/>
            <wp:effectExtent l="0" t="0" r="825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684020"/>
            <wp:effectExtent l="0" t="0" r="10160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点击左侧“流程处理”，点击“发起流程”，点击“校园网临时账号申请”，如下图：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8595" cy="2079625"/>
            <wp:effectExtent l="0" t="0" r="8255" b="158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填写主表表单，包括账号管理员联系电话、申请临时办公账号原因及用途。如下图：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2405" cy="3673475"/>
            <wp:effectExtent l="0" t="0" r="444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点击绿色“+”号，添加子表的行，如下图: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7325" cy="520065"/>
            <wp:effectExtent l="0" t="0" r="9525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填写子表表单，包括使用人姓名、联系电话、证件类型、证件号码、截止日期(最长一年</w:t>
      </w:r>
      <w:r>
        <w:rPr>
          <w:rFonts w:ascii="Times New Roman" w:hAnsi="Times New Roman" w:eastAsia="仿宋_GB2312" w:cs="Times New Roman"/>
          <w:kern w:val="0"/>
          <w:sz w:val="32"/>
          <w:szCs w:val="32"/>
        </w:rPr>
        <w:t>)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、备注选填。如下图：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6690" cy="969010"/>
            <wp:effectExtent l="0" t="0" r="10160" b="25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填写完成后，点击左上角“发送”按钮，发送给部门领导审核。如下图：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9230" cy="3023235"/>
            <wp:effectExtent l="0" t="0" r="7620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可点击“流程图”查看申请流程，如下图所示：</w:t>
      </w:r>
    </w:p>
    <w:p>
      <w:r>
        <w:drawing>
          <wp:inline distT="0" distB="0" distL="114300" distR="114300">
            <wp:extent cx="3562350" cy="466725"/>
            <wp:effectExtent l="0" t="0" r="0" b="952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363980"/>
            <wp:effectExtent l="0" t="0" r="5715" b="762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</w:rPr>
        <w:t>流程走完后，可在已办事项中查看临时账号及密码。步骤：点击已办事项--&gt;找到申请的记录--&gt;点击“表单”--&gt;在子表中查看。如下图所示：</w:t>
      </w:r>
    </w:p>
    <w:p>
      <w:r>
        <w:drawing>
          <wp:inline distT="0" distB="0" distL="114300" distR="114300">
            <wp:extent cx="1190625" cy="1809115"/>
            <wp:effectExtent l="0" t="0" r="9525" b="6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568450"/>
            <wp:effectExtent l="0" t="0" r="9525" b="1270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641600"/>
            <wp:effectExtent l="0" t="0" r="2540" b="635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3F2D80"/>
    <w:multiLevelType w:val="singleLevel"/>
    <w:tmpl w:val="583F2D8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kYjQ0ZTkwYTFmOTAyNDAyNjQ5MWU4ZWYyZmQ5ZTQifQ=="/>
  </w:docVars>
  <w:rsids>
    <w:rsidRoot w:val="00A163D8"/>
    <w:rsid w:val="00197B05"/>
    <w:rsid w:val="003D377A"/>
    <w:rsid w:val="007E75A8"/>
    <w:rsid w:val="00812936"/>
    <w:rsid w:val="00A163D8"/>
    <w:rsid w:val="1FDD39E0"/>
    <w:rsid w:val="3BFD766F"/>
    <w:rsid w:val="4E64655C"/>
    <w:rsid w:val="61C222C2"/>
    <w:rsid w:val="647A1A3A"/>
    <w:rsid w:val="72CF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371</Words>
  <Characters>401</Characters>
  <Lines>3</Lines>
  <Paragraphs>1</Paragraphs>
  <TotalTime>55</TotalTime>
  <ScaleCrop>false</ScaleCrop>
  <LinksUpToDate>false</LinksUpToDate>
  <CharactersWithSpaces>401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2022-06-20T07:18:00Z</dcterms:created>
  <dc:creator>admin</dc:creator>
  <cp:lastModifiedBy>仁义礼智</cp:lastModifiedBy>
  <dcterms:modified xsi:type="dcterms:W3CDTF">2022-06-24T06:50:09Z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667AED02AAAE4F1E89699B873B8858BE</vt:lpwstr>
  </property>
</Properties>
</file>