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7"/>
      </w:pPr>
      <w:bookmarkStart w:id="0" w:name="_Toc15564"/>
      <w:bookmarkStart w:id="24" w:name="_GoBack"/>
      <w:bookmarkEnd w:id="24"/>
      <w:r>
        <w:rPr>
          <w:rFonts w:hint="eastAsia"/>
        </w:rPr>
        <w:t>学生操作手册</w:t>
      </w:r>
      <w:bookmarkEnd w:id="0"/>
    </w:p>
    <w:sdt>
      <w:sdtPr>
        <w:rPr>
          <w:rFonts w:asciiTheme="minorHAnsi" w:hAnsiTheme="minorHAnsi" w:eastAsiaTheme="minorEastAsia" w:cstheme="minorBidi"/>
          <w:color w:val="auto"/>
          <w:kern w:val="2"/>
          <w:sz w:val="21"/>
          <w:szCs w:val="24"/>
          <w:lang w:eastAsia="zh-CN"/>
        </w:rPr>
        <w:id w:val="-1039361057"/>
        <w:docPartObj>
          <w:docPartGallery w:val="Table of Contents"/>
          <w:docPartUnique/>
        </w:docPartObj>
      </w:sdtPr>
      <w:sdtEndPr>
        <w:rPr>
          <w:rFonts w:asciiTheme="minorHAnsi" w:hAnsiTheme="minorHAnsi" w:eastAsiaTheme="minorEastAsia" w:cstheme="minorBidi"/>
          <w:b/>
          <w:bCs/>
          <w:color w:val="auto"/>
          <w:kern w:val="2"/>
          <w:sz w:val="21"/>
          <w:szCs w:val="24"/>
          <w:lang w:eastAsia="zh-CN"/>
        </w:rPr>
      </w:sdtEndPr>
      <w:sdtContent>
        <w:p>
          <w:pPr>
            <w:pStyle w:val="25"/>
            <w:rPr>
              <w:rFonts w:ascii="黑体" w:hAnsi="黑体" w:eastAsia="黑体"/>
              <w:b/>
              <w:color w:val="auto"/>
              <w:lang w:eastAsia="zh-CN"/>
            </w:rPr>
          </w:pPr>
        </w:p>
        <w:p>
          <w:pPr>
            <w:pStyle w:val="10"/>
            <w:tabs>
              <w:tab w:val="left" w:pos="420"/>
              <w:tab w:val="right" w:leader="dot" w:pos="8296"/>
            </w:tabs>
            <w:rPr>
              <w:kern w:val="0"/>
              <w:sz w:val="22"/>
              <w:szCs w:val="22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r>
            <w:fldChar w:fldCharType="begin"/>
          </w:r>
          <w:r>
            <w:instrText xml:space="preserve"> HYPERLINK \l "_Toc53921389" </w:instrText>
          </w:r>
          <w:r>
            <w:fldChar w:fldCharType="separate"/>
          </w:r>
          <w:r>
            <w:rPr>
              <w:rStyle w:val="15"/>
            </w:rPr>
            <w:t>1.</w:t>
          </w:r>
          <w:r>
            <w:rPr>
              <w:kern w:val="0"/>
              <w:sz w:val="22"/>
              <w:szCs w:val="22"/>
            </w:rPr>
            <w:tab/>
          </w:r>
          <w:r>
            <w:rPr>
              <w:rStyle w:val="15"/>
              <w:rFonts w:hint="eastAsia"/>
            </w:rPr>
            <w:t>登录系统</w:t>
          </w:r>
          <w:r>
            <w:tab/>
          </w:r>
          <w:r>
            <w:fldChar w:fldCharType="begin"/>
          </w:r>
          <w:r>
            <w:instrText xml:space="preserve"> PAGEREF _Toc53921389 \h </w:instrText>
          </w:r>
          <w:r>
            <w:fldChar w:fldCharType="separate"/>
          </w:r>
          <w:r>
            <w:t>2</w:t>
          </w:r>
          <w:r>
            <w:fldChar w:fldCharType="end"/>
          </w:r>
          <w:r>
            <w:fldChar w:fldCharType="end"/>
          </w:r>
        </w:p>
        <w:p>
          <w:pPr>
            <w:pStyle w:val="11"/>
            <w:tabs>
              <w:tab w:val="left" w:pos="1100"/>
              <w:tab w:val="right" w:leader="dot" w:pos="8296"/>
            </w:tabs>
            <w:rPr>
              <w:kern w:val="0"/>
              <w:sz w:val="22"/>
              <w:szCs w:val="22"/>
            </w:rPr>
          </w:pPr>
          <w:r>
            <w:fldChar w:fldCharType="begin"/>
          </w:r>
          <w:r>
            <w:instrText xml:space="preserve"> HYPERLINK \l "_Toc53921390" </w:instrText>
          </w:r>
          <w:r>
            <w:fldChar w:fldCharType="separate"/>
          </w:r>
          <w:r>
            <w:rPr>
              <w:rStyle w:val="15"/>
            </w:rPr>
            <w:t>1.1.</w:t>
          </w:r>
          <w:r>
            <w:rPr>
              <w:kern w:val="0"/>
              <w:sz w:val="22"/>
              <w:szCs w:val="22"/>
            </w:rPr>
            <w:tab/>
          </w:r>
          <w:r>
            <w:rPr>
              <w:rStyle w:val="15"/>
              <w:rFonts w:hint="eastAsia"/>
            </w:rPr>
            <w:t>账号密码登录</w:t>
          </w:r>
          <w:r>
            <w:tab/>
          </w:r>
          <w:r>
            <w:fldChar w:fldCharType="begin"/>
          </w:r>
          <w:r>
            <w:instrText xml:space="preserve"> PAGEREF _Toc53921390 \h </w:instrText>
          </w:r>
          <w:r>
            <w:fldChar w:fldCharType="separate"/>
          </w:r>
          <w:r>
            <w:t>2</w:t>
          </w:r>
          <w:r>
            <w:fldChar w:fldCharType="end"/>
          </w:r>
          <w:r>
            <w:fldChar w:fldCharType="end"/>
          </w:r>
        </w:p>
        <w:p>
          <w:pPr>
            <w:pStyle w:val="11"/>
            <w:tabs>
              <w:tab w:val="left" w:pos="1100"/>
              <w:tab w:val="right" w:leader="dot" w:pos="8296"/>
            </w:tabs>
            <w:rPr>
              <w:kern w:val="0"/>
              <w:sz w:val="22"/>
              <w:szCs w:val="22"/>
            </w:rPr>
          </w:pPr>
          <w:r>
            <w:fldChar w:fldCharType="begin"/>
          </w:r>
          <w:r>
            <w:instrText xml:space="preserve"> HYPERLINK \l "_Toc53921391" </w:instrText>
          </w:r>
          <w:r>
            <w:fldChar w:fldCharType="separate"/>
          </w:r>
          <w:r>
            <w:rPr>
              <w:rStyle w:val="15"/>
            </w:rPr>
            <w:t>1.2.</w:t>
          </w:r>
          <w:r>
            <w:rPr>
              <w:kern w:val="0"/>
              <w:sz w:val="22"/>
              <w:szCs w:val="22"/>
            </w:rPr>
            <w:tab/>
          </w:r>
          <w:r>
            <w:rPr>
              <w:rStyle w:val="15"/>
              <w:rFonts w:hint="eastAsia"/>
            </w:rPr>
            <w:t>公共数据库统一认证登录</w:t>
          </w:r>
          <w:r>
            <w:tab/>
          </w:r>
          <w:r>
            <w:fldChar w:fldCharType="begin"/>
          </w:r>
          <w:r>
            <w:instrText xml:space="preserve"> PAGEREF _Toc53921391 \h </w:instrText>
          </w:r>
          <w:r>
            <w:fldChar w:fldCharType="separate"/>
          </w:r>
          <w:r>
            <w:t>3</w:t>
          </w:r>
          <w:r>
            <w:fldChar w:fldCharType="end"/>
          </w:r>
          <w:r>
            <w:fldChar w:fldCharType="end"/>
          </w:r>
        </w:p>
        <w:p>
          <w:pPr>
            <w:pStyle w:val="10"/>
            <w:tabs>
              <w:tab w:val="left" w:pos="420"/>
              <w:tab w:val="right" w:leader="dot" w:pos="8296"/>
            </w:tabs>
            <w:rPr>
              <w:kern w:val="0"/>
              <w:sz w:val="22"/>
              <w:szCs w:val="22"/>
            </w:rPr>
          </w:pPr>
          <w:r>
            <w:fldChar w:fldCharType="begin"/>
          </w:r>
          <w:r>
            <w:instrText xml:space="preserve"> HYPERLINK \l "_Toc53921392" </w:instrText>
          </w:r>
          <w:r>
            <w:fldChar w:fldCharType="separate"/>
          </w:r>
          <w:r>
            <w:rPr>
              <w:rStyle w:val="15"/>
            </w:rPr>
            <w:t>2.</w:t>
          </w:r>
          <w:r>
            <w:rPr>
              <w:kern w:val="0"/>
              <w:sz w:val="22"/>
              <w:szCs w:val="22"/>
            </w:rPr>
            <w:tab/>
          </w:r>
          <w:r>
            <w:rPr>
              <w:rStyle w:val="15"/>
              <w:rFonts w:hint="eastAsia"/>
            </w:rPr>
            <w:t>查看与申请奖助学金</w:t>
          </w:r>
          <w:r>
            <w:tab/>
          </w:r>
          <w:r>
            <w:fldChar w:fldCharType="begin"/>
          </w:r>
          <w:r>
            <w:instrText xml:space="preserve"> PAGEREF _Toc53921392 \h </w:instrText>
          </w:r>
          <w:r>
            <w:fldChar w:fldCharType="separate"/>
          </w:r>
          <w:r>
            <w:t>4</w:t>
          </w:r>
          <w:r>
            <w:fldChar w:fldCharType="end"/>
          </w:r>
          <w:r>
            <w:fldChar w:fldCharType="end"/>
          </w:r>
        </w:p>
        <w:p>
          <w:pPr>
            <w:pStyle w:val="11"/>
            <w:tabs>
              <w:tab w:val="left" w:pos="1100"/>
              <w:tab w:val="right" w:leader="dot" w:pos="8296"/>
            </w:tabs>
            <w:rPr>
              <w:kern w:val="0"/>
              <w:sz w:val="22"/>
              <w:szCs w:val="22"/>
            </w:rPr>
          </w:pPr>
          <w:r>
            <w:fldChar w:fldCharType="begin"/>
          </w:r>
          <w:r>
            <w:instrText xml:space="preserve"> HYPERLINK \l "_Toc53921393" </w:instrText>
          </w:r>
          <w:r>
            <w:fldChar w:fldCharType="separate"/>
          </w:r>
          <w:r>
            <w:rPr>
              <w:rStyle w:val="15"/>
            </w:rPr>
            <w:t>2.1.</w:t>
          </w:r>
          <w:r>
            <w:rPr>
              <w:kern w:val="0"/>
              <w:sz w:val="22"/>
              <w:szCs w:val="22"/>
            </w:rPr>
            <w:tab/>
          </w:r>
          <w:r>
            <w:rPr>
              <w:rStyle w:val="15"/>
              <w:rFonts w:hint="eastAsia"/>
            </w:rPr>
            <w:t>奖助浏览</w:t>
          </w:r>
          <w:r>
            <w:tab/>
          </w:r>
          <w:r>
            <w:fldChar w:fldCharType="begin"/>
          </w:r>
          <w:r>
            <w:instrText xml:space="preserve"> PAGEREF _Toc53921393 \h </w:instrText>
          </w:r>
          <w:r>
            <w:fldChar w:fldCharType="separate"/>
          </w:r>
          <w:r>
            <w:t>4</w:t>
          </w:r>
          <w:r>
            <w:fldChar w:fldCharType="end"/>
          </w:r>
          <w:r>
            <w:fldChar w:fldCharType="end"/>
          </w:r>
        </w:p>
        <w:p>
          <w:pPr>
            <w:pStyle w:val="11"/>
            <w:tabs>
              <w:tab w:val="left" w:pos="1100"/>
              <w:tab w:val="right" w:leader="dot" w:pos="8296"/>
            </w:tabs>
            <w:rPr>
              <w:kern w:val="0"/>
              <w:sz w:val="22"/>
              <w:szCs w:val="22"/>
            </w:rPr>
          </w:pPr>
          <w:r>
            <w:fldChar w:fldCharType="begin"/>
          </w:r>
          <w:r>
            <w:instrText xml:space="preserve"> HYPERLINK \l "_Toc53921394" </w:instrText>
          </w:r>
          <w:r>
            <w:fldChar w:fldCharType="separate"/>
          </w:r>
          <w:r>
            <w:rPr>
              <w:rStyle w:val="15"/>
            </w:rPr>
            <w:t>2.2.</w:t>
          </w:r>
          <w:r>
            <w:rPr>
              <w:kern w:val="0"/>
              <w:sz w:val="22"/>
              <w:szCs w:val="22"/>
            </w:rPr>
            <w:tab/>
          </w:r>
          <w:r>
            <w:rPr>
              <w:rStyle w:val="15"/>
              <w:rFonts w:hint="eastAsia"/>
            </w:rPr>
            <w:t>奖助申请</w:t>
          </w:r>
          <w:r>
            <w:tab/>
          </w:r>
          <w:r>
            <w:fldChar w:fldCharType="begin"/>
          </w:r>
          <w:r>
            <w:instrText xml:space="preserve"> PAGEREF _Toc53921394 \h </w:instrText>
          </w:r>
          <w:r>
            <w:fldChar w:fldCharType="separate"/>
          </w:r>
          <w:r>
            <w:t>4</w:t>
          </w:r>
          <w:r>
            <w:fldChar w:fldCharType="end"/>
          </w:r>
          <w:r>
            <w:fldChar w:fldCharType="end"/>
          </w:r>
        </w:p>
        <w:p>
          <w:pPr>
            <w:pStyle w:val="10"/>
            <w:tabs>
              <w:tab w:val="left" w:pos="420"/>
              <w:tab w:val="right" w:leader="dot" w:pos="8296"/>
            </w:tabs>
            <w:rPr>
              <w:kern w:val="0"/>
              <w:sz w:val="22"/>
              <w:szCs w:val="22"/>
            </w:rPr>
          </w:pPr>
          <w:r>
            <w:fldChar w:fldCharType="begin"/>
          </w:r>
          <w:r>
            <w:instrText xml:space="preserve"> HYPERLINK \l "_Toc53921395" </w:instrText>
          </w:r>
          <w:r>
            <w:fldChar w:fldCharType="separate"/>
          </w:r>
          <w:r>
            <w:rPr>
              <w:rStyle w:val="15"/>
            </w:rPr>
            <w:t>3.</w:t>
          </w:r>
          <w:r>
            <w:rPr>
              <w:kern w:val="0"/>
              <w:sz w:val="22"/>
              <w:szCs w:val="22"/>
            </w:rPr>
            <w:tab/>
          </w:r>
          <w:r>
            <w:rPr>
              <w:rStyle w:val="15"/>
              <w:rFonts w:hint="eastAsia"/>
            </w:rPr>
            <w:t>查看本人奖助学金信息</w:t>
          </w:r>
          <w:r>
            <w:tab/>
          </w:r>
          <w:r>
            <w:fldChar w:fldCharType="begin"/>
          </w:r>
          <w:r>
            <w:instrText xml:space="preserve"> PAGEREF _Toc53921395 \h </w:instrText>
          </w:r>
          <w:r>
            <w:fldChar w:fldCharType="separate"/>
          </w:r>
          <w:r>
            <w:t>7</w:t>
          </w:r>
          <w:r>
            <w:fldChar w:fldCharType="end"/>
          </w:r>
          <w:r>
            <w:fldChar w:fldCharType="end"/>
          </w:r>
        </w:p>
        <w:p>
          <w:pPr>
            <w:pStyle w:val="11"/>
            <w:tabs>
              <w:tab w:val="left" w:pos="1100"/>
              <w:tab w:val="right" w:leader="dot" w:pos="8296"/>
            </w:tabs>
            <w:rPr>
              <w:kern w:val="0"/>
              <w:sz w:val="22"/>
              <w:szCs w:val="22"/>
            </w:rPr>
          </w:pPr>
          <w:r>
            <w:fldChar w:fldCharType="begin"/>
          </w:r>
          <w:r>
            <w:instrText xml:space="preserve"> HYPERLINK \l "_Toc53921396" </w:instrText>
          </w:r>
          <w:r>
            <w:fldChar w:fldCharType="separate"/>
          </w:r>
          <w:r>
            <w:rPr>
              <w:rStyle w:val="15"/>
            </w:rPr>
            <w:t>3.1.</w:t>
          </w:r>
          <w:r>
            <w:rPr>
              <w:kern w:val="0"/>
              <w:sz w:val="22"/>
              <w:szCs w:val="22"/>
            </w:rPr>
            <w:tab/>
          </w:r>
          <w:r>
            <w:rPr>
              <w:rStyle w:val="15"/>
              <w:rFonts w:hint="eastAsia"/>
            </w:rPr>
            <w:t>我的申请</w:t>
          </w:r>
          <w:r>
            <w:tab/>
          </w:r>
          <w:r>
            <w:fldChar w:fldCharType="begin"/>
          </w:r>
          <w:r>
            <w:instrText xml:space="preserve"> PAGEREF _Toc53921396 \h </w:instrText>
          </w:r>
          <w:r>
            <w:fldChar w:fldCharType="separate"/>
          </w:r>
          <w:r>
            <w:t>7</w:t>
          </w:r>
          <w:r>
            <w:fldChar w:fldCharType="end"/>
          </w:r>
          <w:r>
            <w:fldChar w:fldCharType="end"/>
          </w:r>
        </w:p>
        <w:p>
          <w:pPr>
            <w:pStyle w:val="11"/>
            <w:tabs>
              <w:tab w:val="left" w:pos="1100"/>
              <w:tab w:val="right" w:leader="dot" w:pos="8296"/>
            </w:tabs>
            <w:rPr>
              <w:kern w:val="0"/>
              <w:sz w:val="22"/>
              <w:szCs w:val="22"/>
            </w:rPr>
          </w:pPr>
          <w:r>
            <w:fldChar w:fldCharType="begin"/>
          </w:r>
          <w:r>
            <w:instrText xml:space="preserve"> HYPERLINK \l "_Toc53921397" </w:instrText>
          </w:r>
          <w:r>
            <w:fldChar w:fldCharType="separate"/>
          </w:r>
          <w:r>
            <w:rPr>
              <w:rStyle w:val="15"/>
            </w:rPr>
            <w:t>3.2.</w:t>
          </w:r>
          <w:r>
            <w:rPr>
              <w:kern w:val="0"/>
              <w:sz w:val="22"/>
              <w:szCs w:val="22"/>
            </w:rPr>
            <w:tab/>
          </w:r>
          <w:r>
            <w:rPr>
              <w:rStyle w:val="15"/>
              <w:rFonts w:hint="eastAsia"/>
            </w:rPr>
            <w:t>已获奖助</w:t>
          </w:r>
          <w:r>
            <w:tab/>
          </w:r>
          <w:r>
            <w:fldChar w:fldCharType="begin"/>
          </w:r>
          <w:r>
            <w:instrText xml:space="preserve"> PAGEREF _Toc53921397 \h </w:instrText>
          </w:r>
          <w:r>
            <w:fldChar w:fldCharType="separate"/>
          </w:r>
          <w:r>
            <w:t>7</w:t>
          </w:r>
          <w:r>
            <w:fldChar w:fldCharType="end"/>
          </w:r>
          <w:r>
            <w:fldChar w:fldCharType="end"/>
          </w:r>
        </w:p>
        <w:p>
          <w:pPr>
            <w:pStyle w:val="10"/>
            <w:tabs>
              <w:tab w:val="left" w:pos="420"/>
              <w:tab w:val="right" w:leader="dot" w:pos="8296"/>
            </w:tabs>
            <w:rPr>
              <w:kern w:val="0"/>
              <w:sz w:val="22"/>
              <w:szCs w:val="22"/>
            </w:rPr>
          </w:pPr>
          <w:r>
            <w:fldChar w:fldCharType="begin"/>
          </w:r>
          <w:r>
            <w:instrText xml:space="preserve"> HYPERLINK \l "_Toc53921398" </w:instrText>
          </w:r>
          <w:r>
            <w:fldChar w:fldCharType="separate"/>
          </w:r>
          <w:r>
            <w:rPr>
              <w:rStyle w:val="15"/>
            </w:rPr>
            <w:t>4.</w:t>
          </w:r>
          <w:r>
            <w:rPr>
              <w:kern w:val="0"/>
              <w:sz w:val="22"/>
              <w:szCs w:val="22"/>
            </w:rPr>
            <w:tab/>
          </w:r>
          <w:r>
            <w:rPr>
              <w:rStyle w:val="15"/>
              <w:rFonts w:hint="eastAsia"/>
            </w:rPr>
            <w:t>编辑奖助学金长效管理</w:t>
          </w:r>
          <w:r>
            <w:tab/>
          </w:r>
          <w:r>
            <w:fldChar w:fldCharType="begin"/>
          </w:r>
          <w:r>
            <w:instrText xml:space="preserve"> PAGEREF _Toc53921398 \h </w:instrText>
          </w:r>
          <w:r>
            <w:fldChar w:fldCharType="separate"/>
          </w:r>
          <w:r>
            <w:t>8</w:t>
          </w:r>
          <w:r>
            <w:fldChar w:fldCharType="end"/>
          </w:r>
          <w:r>
            <w:fldChar w:fldCharType="end"/>
          </w:r>
        </w:p>
        <w:p>
          <w:pPr>
            <w:pStyle w:val="10"/>
            <w:tabs>
              <w:tab w:val="left" w:pos="420"/>
              <w:tab w:val="right" w:leader="dot" w:pos="8296"/>
            </w:tabs>
            <w:rPr>
              <w:kern w:val="0"/>
              <w:sz w:val="22"/>
              <w:szCs w:val="22"/>
            </w:rPr>
          </w:pPr>
          <w:r>
            <w:fldChar w:fldCharType="begin"/>
          </w:r>
          <w:r>
            <w:instrText xml:space="preserve"> HYPERLINK \l "_Toc53921399" </w:instrText>
          </w:r>
          <w:r>
            <w:fldChar w:fldCharType="separate"/>
          </w:r>
          <w:r>
            <w:rPr>
              <w:rStyle w:val="15"/>
            </w:rPr>
            <w:t>5.</w:t>
          </w:r>
          <w:r>
            <w:rPr>
              <w:kern w:val="0"/>
              <w:sz w:val="22"/>
              <w:szCs w:val="22"/>
            </w:rPr>
            <w:tab/>
          </w:r>
          <w:r>
            <w:rPr>
              <w:rStyle w:val="15"/>
              <w:rFonts w:hint="eastAsia"/>
            </w:rPr>
            <w:t>查看正在公示的奖助学金</w:t>
          </w:r>
          <w:r>
            <w:tab/>
          </w:r>
          <w:r>
            <w:fldChar w:fldCharType="begin"/>
          </w:r>
          <w:r>
            <w:instrText xml:space="preserve"> PAGEREF _Toc53921399 \h </w:instrText>
          </w:r>
          <w:r>
            <w:fldChar w:fldCharType="separate"/>
          </w:r>
          <w:r>
            <w:t>9</w:t>
          </w:r>
          <w:r>
            <w:fldChar w:fldCharType="end"/>
          </w:r>
          <w:r>
            <w:fldChar w:fldCharType="end"/>
          </w:r>
        </w:p>
        <w:p>
          <w:r>
            <w:rPr>
              <w:b/>
              <w:bCs/>
            </w:rPr>
            <w:fldChar w:fldCharType="end"/>
          </w:r>
        </w:p>
      </w:sdtContent>
    </w:sdt>
    <w:p>
      <w:pPr>
        <w:widowControl/>
        <w:jc w:val="left"/>
      </w:pPr>
      <w:r>
        <w:br w:type="page"/>
      </w:r>
    </w:p>
    <w:p>
      <w:pPr>
        <w:pStyle w:val="19"/>
        <w:numPr>
          <w:ilvl w:val="0"/>
          <w:numId w:val="1"/>
        </w:numPr>
      </w:pPr>
      <w:bookmarkStart w:id="1" w:name="_Toc53501721"/>
      <w:bookmarkStart w:id="2" w:name="_Toc53501745"/>
      <w:bookmarkStart w:id="3" w:name="_Toc53502217"/>
      <w:bookmarkStart w:id="4" w:name="_Toc53921389"/>
      <w:r>
        <w:rPr>
          <w:rFonts w:hint="eastAsia"/>
        </w:rPr>
        <w:t>登录系统</w:t>
      </w:r>
      <w:bookmarkEnd w:id="1"/>
      <w:bookmarkEnd w:id="2"/>
      <w:bookmarkEnd w:id="3"/>
      <w:bookmarkEnd w:id="4"/>
    </w:p>
    <w:p>
      <w:r>
        <w:rPr>
          <w:rFonts w:hint="eastAsia"/>
        </w:rPr>
        <w:t>系统支持两种登录方式：使用账号密码登录，或在公共数据库统一认证登录。</w:t>
      </w:r>
    </w:p>
    <w:p>
      <w:pPr>
        <w:pStyle w:val="21"/>
        <w:numPr>
          <w:ilvl w:val="1"/>
          <w:numId w:val="1"/>
        </w:numPr>
      </w:pPr>
      <w:bookmarkStart w:id="5" w:name="_Toc53501722"/>
      <w:bookmarkStart w:id="6" w:name="_Toc53501746"/>
      <w:bookmarkStart w:id="7" w:name="_Toc53502218"/>
      <w:bookmarkStart w:id="8" w:name="_Toc53921390"/>
      <w:r>
        <w:rPr>
          <w:rFonts w:hint="eastAsia"/>
        </w:rPr>
        <w:t>账号密码登录</w:t>
      </w:r>
      <w:bookmarkEnd w:id="5"/>
      <w:bookmarkEnd w:id="6"/>
      <w:bookmarkEnd w:id="7"/>
      <w:bookmarkEnd w:id="8"/>
    </w:p>
    <w:p>
      <w:r>
        <w:rPr>
          <w:rFonts w:hint="eastAsia"/>
        </w:rPr>
        <w:t>点击“使用账号或企业微信扫码登陆”（图1.1），填写正确的用户名、密码、验证码后，点击“登录”（图1.2），等待页面跳转至系统首页。</w:t>
      </w:r>
    </w:p>
    <w:p>
      <w:pPr>
        <w:spacing w:after="0"/>
        <w:jc w:val="center"/>
      </w:pPr>
      <w:r>
        <w:drawing>
          <wp:inline distT="0" distB="0" distL="0" distR="0">
            <wp:extent cx="5204460" cy="2447925"/>
            <wp:effectExtent l="0" t="0" r="0" b="9525"/>
            <wp:docPr id="26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04604" cy="24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</w:pPr>
      <w:r>
        <w:rPr>
          <w:rFonts w:hint="eastAsia"/>
        </w:rPr>
        <w:t>图1.</w:t>
      </w:r>
      <w:r>
        <w:t>1</w:t>
      </w:r>
    </w:p>
    <w:p>
      <w:pPr>
        <w:spacing w:after="0"/>
        <w:jc w:val="center"/>
      </w:pPr>
      <w:r>
        <w:drawing>
          <wp:inline distT="0" distB="0" distL="0" distR="0">
            <wp:extent cx="5204460" cy="2447925"/>
            <wp:effectExtent l="0" t="0" r="0" b="9525"/>
            <wp:docPr id="18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2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04604" cy="24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</w:pPr>
      <w:r>
        <w:rPr>
          <w:rFonts w:hint="eastAsia"/>
        </w:rPr>
        <w:t>图1.2</w:t>
      </w:r>
    </w:p>
    <w:p>
      <w:pPr>
        <w:widowControl/>
        <w:jc w:val="left"/>
      </w:pPr>
      <w:r>
        <w:br w:type="page"/>
      </w:r>
    </w:p>
    <w:p>
      <w:pPr>
        <w:pStyle w:val="21"/>
        <w:numPr>
          <w:ilvl w:val="1"/>
          <w:numId w:val="1"/>
        </w:numPr>
      </w:pPr>
      <w:bookmarkStart w:id="9" w:name="_Toc53921391"/>
      <w:r>
        <w:rPr>
          <w:rFonts w:hint="eastAsia"/>
        </w:rPr>
        <w:t>公共数据库统一认证登录</w:t>
      </w:r>
      <w:bookmarkEnd w:id="9"/>
    </w:p>
    <w:p>
      <w:r>
        <w:rPr>
          <w:rFonts w:hint="eastAsia"/>
        </w:rPr>
        <w:t>点击“前往ECNU统一认证”（图1</w:t>
      </w:r>
      <w:r>
        <w:t>.3</w:t>
      </w:r>
      <w:r>
        <w:rPr>
          <w:rFonts w:hint="eastAsia"/>
        </w:rPr>
        <w:t>），填写正确的用户名、密码、验证码后，点击“登录”（图1.</w:t>
      </w:r>
      <w:r>
        <w:t>4</w:t>
      </w:r>
      <w:r>
        <w:rPr>
          <w:rFonts w:hint="eastAsia"/>
        </w:rPr>
        <w:t>），等待页面跳转至系统首页。</w:t>
      </w:r>
    </w:p>
    <w:p>
      <w:pPr>
        <w:pStyle w:val="6"/>
        <w:spacing w:after="0"/>
        <w:jc w:val="center"/>
      </w:pPr>
      <w:r>
        <w:drawing>
          <wp:inline distT="0" distB="0" distL="0" distR="0">
            <wp:extent cx="5274310" cy="2584450"/>
            <wp:effectExtent l="0" t="0" r="2540" b="635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849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6"/>
        <w:jc w:val="center"/>
      </w:pPr>
      <w:r>
        <w:rPr>
          <w:rFonts w:hint="eastAsia"/>
        </w:rPr>
        <w:t>图1</w:t>
      </w:r>
      <w:r>
        <w:t>.3</w:t>
      </w:r>
    </w:p>
    <w:p>
      <w:pPr>
        <w:pStyle w:val="6"/>
        <w:spacing w:after="0"/>
        <w:jc w:val="center"/>
      </w:pPr>
      <w:r>
        <w:drawing>
          <wp:inline distT="0" distB="0" distL="0" distR="0">
            <wp:extent cx="5274310" cy="2579370"/>
            <wp:effectExtent l="0" t="0" r="254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79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6"/>
        <w:jc w:val="center"/>
      </w:pPr>
      <w:r>
        <w:rPr>
          <w:rFonts w:hint="eastAsia"/>
        </w:rPr>
        <w:t>图1</w:t>
      </w:r>
      <w:r>
        <w:t>.4</w:t>
      </w:r>
    </w:p>
    <w:p>
      <w:pPr>
        <w:widowControl/>
        <w:jc w:val="left"/>
      </w:pPr>
      <w:r>
        <w:br w:type="page"/>
      </w:r>
    </w:p>
    <w:p>
      <w:pPr>
        <w:pStyle w:val="19"/>
        <w:numPr>
          <w:ilvl w:val="0"/>
          <w:numId w:val="1"/>
        </w:numPr>
      </w:pPr>
      <w:bookmarkStart w:id="10" w:name="_Toc53921392"/>
      <w:bookmarkStart w:id="11" w:name="_Hlk53787830"/>
      <w:r>
        <w:rPr>
          <w:rFonts w:hint="eastAsia"/>
        </w:rPr>
        <w:t>查看与申请奖助学金</w:t>
      </w:r>
      <w:bookmarkEnd w:id="10"/>
    </w:p>
    <w:bookmarkEnd w:id="11"/>
    <w:p>
      <w:pPr>
        <w:pStyle w:val="21"/>
        <w:numPr>
          <w:ilvl w:val="1"/>
          <w:numId w:val="1"/>
        </w:numPr>
      </w:pPr>
      <w:bookmarkStart w:id="12" w:name="_Toc53921393"/>
      <w:bookmarkStart w:id="13" w:name="_Toc17454"/>
      <w:r>
        <w:rPr>
          <w:rFonts w:hint="eastAsia"/>
        </w:rPr>
        <w:t>奖助浏览</w:t>
      </w:r>
      <w:bookmarkEnd w:id="12"/>
      <w:bookmarkEnd w:id="13"/>
    </w:p>
    <w:p>
      <w:r>
        <w:rPr>
          <w:rFonts w:hint="eastAsia"/>
        </w:rPr>
        <w:t>展开左侧“奖助信息”，点击“奖助浏览”，可以看到学校当前所有的奖助信息，如果有待提交的草稿条目也会在此显示（图2</w:t>
      </w:r>
      <w:r>
        <w:t>.1</w:t>
      </w:r>
      <w:r>
        <w:rPr>
          <w:rFonts w:hint="eastAsia"/>
        </w:rPr>
        <w:t>）。</w:t>
      </w:r>
    </w:p>
    <w:p>
      <w:pPr>
        <w:spacing w:after="0"/>
        <w:jc w:val="center"/>
      </w:pPr>
      <w:r>
        <w:drawing>
          <wp:inline distT="0" distB="0" distL="0" distR="0">
            <wp:extent cx="5274310" cy="2609215"/>
            <wp:effectExtent l="0" t="0" r="2540" b="635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09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</w:pPr>
      <w:r>
        <w:rPr>
          <w:rFonts w:hint="eastAsia"/>
        </w:rPr>
        <w:t>图2</w:t>
      </w:r>
      <w:r>
        <w:t>.1</w:t>
      </w:r>
    </w:p>
    <w:p>
      <w:pPr>
        <w:pStyle w:val="21"/>
        <w:numPr>
          <w:ilvl w:val="1"/>
          <w:numId w:val="1"/>
        </w:numPr>
      </w:pPr>
      <w:bookmarkStart w:id="14" w:name="_Toc53921394"/>
      <w:r>
        <w:rPr>
          <w:rFonts w:hint="eastAsia"/>
        </w:rPr>
        <w:t>奖助申请</w:t>
      </w:r>
      <w:bookmarkEnd w:id="14"/>
    </w:p>
    <w:p>
      <w:r>
        <w:rPr>
          <w:rFonts w:hint="eastAsia"/>
        </w:rPr>
        <w:t>在“奖助浏览”界面，点击对应条目右侧的“前往申请”申请该奖助（图</w:t>
      </w:r>
      <w:r>
        <w:t>2</w:t>
      </w:r>
      <w:r>
        <w:rPr>
          <w:rFonts w:hint="eastAsia"/>
        </w:rPr>
        <w:t>.</w:t>
      </w:r>
      <w:r>
        <w:t>2</w:t>
      </w:r>
      <w:r>
        <w:rPr>
          <w:rFonts w:hint="eastAsia"/>
        </w:rPr>
        <w:t>），如果不符合资格，浏览器顶部会有对应的提示信息。</w:t>
      </w:r>
    </w:p>
    <w:p>
      <w:pPr>
        <w:spacing w:after="0"/>
        <w:jc w:val="center"/>
      </w:pPr>
      <w:r>
        <w:rPr>
          <w:rFonts w:hint="eastAsia"/>
        </w:rPr>
        <w:drawing>
          <wp:inline distT="0" distB="0" distL="114300" distR="114300">
            <wp:extent cx="5337175" cy="2555875"/>
            <wp:effectExtent l="0" t="0" r="0" b="0"/>
            <wp:docPr id="2" name="图片 2" descr="1602298722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1602298722(1)"/>
                    <pic:cNvPicPr>
                      <a:picLocks noChangeAspect="1"/>
                    </pic:cNvPicPr>
                  </pic:nvPicPr>
                  <pic:blipFill>
                    <a:blip r:embed="rId10"/>
                    <a:srcRect r="4114"/>
                    <a:stretch>
                      <a:fillRect/>
                    </a:stretch>
                  </pic:blipFill>
                  <pic:spPr>
                    <a:xfrm>
                      <a:off x="0" y="0"/>
                      <a:ext cx="5337453" cy="25560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</w:pPr>
      <w:r>
        <w:rPr>
          <w:rFonts w:hint="eastAsia"/>
        </w:rPr>
        <w:t>图2</w:t>
      </w:r>
      <w:r>
        <w:t>.2</w:t>
      </w:r>
    </w:p>
    <w:p>
      <w:bookmarkStart w:id="15" w:name="_Hlk53788032"/>
      <w:r>
        <w:rPr>
          <w:rFonts w:hint="eastAsia"/>
        </w:rPr>
        <w:t>进入申请界面后</w:t>
      </w:r>
      <w:bookmarkEnd w:id="15"/>
      <w:r>
        <w:rPr>
          <w:rFonts w:hint="eastAsia"/>
        </w:rPr>
        <w:t>，填写申请信息。带红色星号“*”标记的为必填项（图2</w:t>
      </w:r>
      <w:r>
        <w:t>.3</w:t>
      </w:r>
      <w:r>
        <w:rPr>
          <w:rFonts w:hint="eastAsia"/>
        </w:rPr>
        <w:t>）。</w:t>
      </w:r>
    </w:p>
    <w:p>
      <w:pPr>
        <w:spacing w:after="0"/>
        <w:jc w:val="center"/>
      </w:pPr>
      <w:r>
        <w:drawing>
          <wp:inline distT="0" distB="0" distL="114300" distR="114300">
            <wp:extent cx="5219700" cy="2519680"/>
            <wp:effectExtent l="0" t="0" r="0" b="0"/>
            <wp:docPr id="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3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20180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</w:pPr>
      <w:r>
        <w:rPr>
          <w:rFonts w:hint="eastAsia"/>
        </w:rPr>
        <w:t>图2</w:t>
      </w:r>
      <w:r>
        <w:t>.3</w:t>
      </w:r>
    </w:p>
    <w:p>
      <w:r>
        <w:rPr>
          <w:rFonts w:hint="eastAsia"/>
        </w:rPr>
        <w:t>未填写完的申请表格通过可以点击表格底部的“保存草稿”按钮保存（图2</w:t>
      </w:r>
      <w:r>
        <w:t>.4</w:t>
      </w:r>
      <w:r>
        <w:rPr>
          <w:rFonts w:hint="eastAsia"/>
        </w:rPr>
        <w:t>），下次登陆时可以回到“我的奖助”页面中打开草稿继续填写。</w:t>
      </w:r>
    </w:p>
    <w:p>
      <w:r>
        <w:rPr>
          <w:rFonts w:hint="eastAsia"/>
        </w:rPr>
        <w:t>填写完毕后，点击文档底部的“提交审批”提交申请表格（图2</w:t>
      </w:r>
      <w:r>
        <w:t>.4</w:t>
      </w:r>
      <w:r>
        <w:rPr>
          <w:rFonts w:hint="eastAsia"/>
        </w:rPr>
        <w:t>）。提交申请后，除被退回，无法进行修改。提交成功后网页会自动跳转到“我的奖助”界面。</w:t>
      </w:r>
    </w:p>
    <w:p>
      <w:pPr>
        <w:spacing w:after="0"/>
        <w:jc w:val="center"/>
      </w:pPr>
      <w:r>
        <w:drawing>
          <wp:inline distT="0" distB="0" distL="114300" distR="114300">
            <wp:extent cx="5260340" cy="2546350"/>
            <wp:effectExtent l="0" t="0" r="16510" b="6350"/>
            <wp:docPr id="6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4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0340" cy="254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</w:pPr>
      <w:r>
        <w:rPr>
          <w:rFonts w:hint="eastAsia"/>
        </w:rPr>
        <w:t>图2</w:t>
      </w:r>
      <w:r>
        <w:t>.4</w:t>
      </w:r>
    </w:p>
    <w:p>
      <w:pPr>
        <w:widowControl/>
        <w:jc w:val="left"/>
      </w:pPr>
      <w:r>
        <w:br w:type="page"/>
      </w:r>
    </w:p>
    <w:p>
      <w:bookmarkStart w:id="16" w:name="_Hlk53796425"/>
      <w:r>
        <w:rPr>
          <w:rFonts w:hint="eastAsia"/>
        </w:rPr>
        <w:t>点击“打印”按钮可以直接调用局域网中的打印机打印申请表格（图2</w:t>
      </w:r>
      <w:r>
        <w:t>.5</w:t>
      </w:r>
      <w:r>
        <w:rPr>
          <w:rFonts w:hint="eastAsia"/>
        </w:rPr>
        <w:t>），建议将打印比例自定义调整为</w:t>
      </w:r>
      <w:r>
        <w:t>80</w:t>
      </w:r>
      <w:r>
        <w:rPr>
          <w:rFonts w:hint="eastAsia"/>
        </w:rPr>
        <w:t>。</w:t>
      </w:r>
    </w:p>
    <w:p>
      <w:pPr>
        <w:spacing w:after="0"/>
        <w:jc w:val="center"/>
      </w:pPr>
      <w:r>
        <w:drawing>
          <wp:inline distT="0" distB="0" distL="114300" distR="114300">
            <wp:extent cx="5267325" cy="2590800"/>
            <wp:effectExtent l="0" t="0" r="9525" b="0"/>
            <wp:docPr id="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1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59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</w:pPr>
      <w:r>
        <w:rPr>
          <w:rFonts w:hint="eastAsia"/>
        </w:rPr>
        <w:t>图2</w:t>
      </w:r>
      <w:r>
        <w:t>.5</w:t>
      </w:r>
    </w:p>
    <w:bookmarkEnd w:id="16"/>
    <w:p>
      <w:pPr>
        <w:widowControl/>
        <w:jc w:val="left"/>
      </w:pPr>
      <w:r>
        <w:br w:type="page"/>
      </w:r>
    </w:p>
    <w:p>
      <w:pPr>
        <w:pStyle w:val="19"/>
        <w:numPr>
          <w:ilvl w:val="0"/>
          <w:numId w:val="1"/>
        </w:numPr>
      </w:pPr>
      <w:bookmarkStart w:id="17" w:name="_Toc53921395"/>
      <w:r>
        <w:rPr>
          <w:rFonts w:hint="eastAsia"/>
        </w:rPr>
        <w:t>查看本人奖助学金信息</w:t>
      </w:r>
      <w:bookmarkEnd w:id="17"/>
    </w:p>
    <w:p>
      <w:r>
        <w:rPr>
          <w:rFonts w:hint="eastAsia"/>
        </w:rPr>
        <w:t>在左侧“奖助信息”一栏中，点击“我的奖助”可以查看已申请的奖助学金以及申请书草稿。</w:t>
      </w:r>
    </w:p>
    <w:p>
      <w:pPr>
        <w:pStyle w:val="21"/>
        <w:numPr>
          <w:ilvl w:val="1"/>
          <w:numId w:val="1"/>
        </w:numPr>
      </w:pPr>
      <w:bookmarkStart w:id="18" w:name="_Toc53921396"/>
      <w:r>
        <w:rPr>
          <w:rFonts w:hint="eastAsia"/>
        </w:rPr>
        <w:t>我的申请</w:t>
      </w:r>
      <w:bookmarkEnd w:id="18"/>
    </w:p>
    <w:p>
      <w:r>
        <w:rPr>
          <w:rFonts w:hint="eastAsia"/>
        </w:rPr>
        <w:t>“我的申请”标签页中显示的是申请书草稿与正在等待审批的奖助学金。草稿条目可以点击其右侧对应的“修改申请表”继续编辑申请书；已提交的申请不可修改，可以点击其右侧的“查看申请表”查看或者打印申请表。（图3</w:t>
      </w:r>
      <w:r>
        <w:t>.1</w:t>
      </w:r>
      <w:r>
        <w:rPr>
          <w:rFonts w:hint="eastAsia"/>
        </w:rPr>
        <w:t>）</w:t>
      </w:r>
    </w:p>
    <w:p>
      <w:pPr>
        <w:spacing w:after="0"/>
        <w:jc w:val="center"/>
      </w:pPr>
      <w:r>
        <w:drawing>
          <wp:inline distT="0" distB="0" distL="114300" distR="114300">
            <wp:extent cx="4838065" cy="2339975"/>
            <wp:effectExtent l="0" t="0" r="635" b="3175"/>
            <wp:docPr id="9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7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838337" cy="23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</w:pPr>
      <w:r>
        <w:rPr>
          <w:rFonts w:hint="eastAsia"/>
        </w:rPr>
        <w:t>图3</w:t>
      </w:r>
      <w:r>
        <w:t>.1</w:t>
      </w:r>
    </w:p>
    <w:p>
      <w:pPr>
        <w:pStyle w:val="21"/>
        <w:numPr>
          <w:ilvl w:val="1"/>
          <w:numId w:val="1"/>
        </w:numPr>
      </w:pPr>
      <w:bookmarkStart w:id="19" w:name="_Toc53921397"/>
      <w:bookmarkStart w:id="20" w:name="_Toc4240"/>
      <w:r>
        <w:rPr>
          <w:rFonts w:hint="eastAsia"/>
        </w:rPr>
        <w:t>已获奖助</w:t>
      </w:r>
      <w:bookmarkEnd w:id="19"/>
      <w:bookmarkEnd w:id="20"/>
    </w:p>
    <w:p>
      <w:r>
        <w:rPr>
          <w:rFonts w:hint="eastAsia"/>
        </w:rPr>
        <w:t>在“已获奖助”标签页中里面可以看到已完成审批流程的奖助学金。（图3</w:t>
      </w:r>
      <w:r>
        <w:t>.2</w:t>
      </w:r>
      <w:r>
        <w:rPr>
          <w:rFonts w:hint="eastAsia"/>
        </w:rPr>
        <w:t>）</w:t>
      </w:r>
    </w:p>
    <w:p>
      <w:pPr>
        <w:spacing w:after="0"/>
        <w:jc w:val="center"/>
        <w:rPr>
          <w:sz w:val="24"/>
        </w:rPr>
      </w:pPr>
      <w:r>
        <w:drawing>
          <wp:inline distT="0" distB="0" distL="114300" distR="114300">
            <wp:extent cx="4908550" cy="2339975"/>
            <wp:effectExtent l="0" t="0" r="6350" b="3175"/>
            <wp:docPr id="1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2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908726" cy="23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</w:pPr>
      <w:r>
        <w:rPr>
          <w:rFonts w:hint="eastAsia"/>
        </w:rPr>
        <w:t>图3</w:t>
      </w:r>
      <w:r>
        <w:t>.2</w:t>
      </w:r>
    </w:p>
    <w:p>
      <w:pPr>
        <w:pStyle w:val="19"/>
        <w:numPr>
          <w:ilvl w:val="0"/>
          <w:numId w:val="1"/>
        </w:numPr>
      </w:pPr>
      <w:bookmarkStart w:id="21" w:name="_Toc53921398"/>
      <w:r>
        <w:rPr>
          <w:rFonts w:hint="eastAsia"/>
        </w:rPr>
        <w:t>编辑奖助学金长效管理</w:t>
      </w:r>
      <w:bookmarkEnd w:id="21"/>
    </w:p>
    <w:p>
      <w:r>
        <w:rPr>
          <w:rFonts w:hint="eastAsia"/>
        </w:rPr>
        <w:t>在左侧“奖助信息”一栏中，点击“奖助总结”，可以查看需要长效管理的奖助学金（图4</w:t>
      </w:r>
      <w:r>
        <w:t>.1</w:t>
      </w:r>
      <w:r>
        <w:rPr>
          <w:rFonts w:hint="eastAsia"/>
        </w:rPr>
        <w:t>）。</w:t>
      </w:r>
    </w:p>
    <w:p>
      <w:pPr>
        <w:spacing w:after="0"/>
        <w:jc w:val="center"/>
      </w:pPr>
      <w:r>
        <w:drawing>
          <wp:inline distT="0" distB="0" distL="114300" distR="114300">
            <wp:extent cx="5259705" cy="2553335"/>
            <wp:effectExtent l="0" t="0" r="17145" b="18415"/>
            <wp:docPr id="11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9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59705" cy="2553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</w:pPr>
      <w:r>
        <w:rPr>
          <w:rFonts w:hint="eastAsia"/>
        </w:rPr>
        <w:t>图4</w:t>
      </w:r>
      <w:r>
        <w:t>.1</w:t>
      </w:r>
    </w:p>
    <w:p>
      <w:r>
        <w:rPr>
          <w:rFonts w:hint="eastAsia"/>
        </w:rPr>
        <w:t>点击对应条目的“修改我的长效管理”可以进行编辑，未填写完的长效管理可以点击文档底部的“保存草稿”按钮保存（图4</w:t>
      </w:r>
      <w:r>
        <w:t>.2</w:t>
      </w:r>
      <w:r>
        <w:rPr>
          <w:rFonts w:hint="eastAsia"/>
        </w:rPr>
        <w:t>），下次登陆时可以回到“我的奖助”页面中打开草稿继续填写。长效管理提交审批后，除被退回，无法进行修改。</w:t>
      </w:r>
    </w:p>
    <w:p>
      <w:pPr>
        <w:spacing w:after="0"/>
        <w:jc w:val="center"/>
      </w:pPr>
      <w:r>
        <w:drawing>
          <wp:inline distT="0" distB="0" distL="114300" distR="114300">
            <wp:extent cx="5257800" cy="2532380"/>
            <wp:effectExtent l="0" t="0" r="0" b="1270"/>
            <wp:docPr id="13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1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2532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</w:pPr>
      <w:r>
        <w:rPr>
          <w:rFonts w:hint="eastAsia"/>
        </w:rPr>
        <w:t>图4.</w:t>
      </w:r>
      <w:r>
        <w:t>2</w:t>
      </w:r>
    </w:p>
    <w:p>
      <w:pPr>
        <w:widowControl/>
        <w:jc w:val="left"/>
      </w:pPr>
      <w:r>
        <w:br w:type="page"/>
      </w:r>
    </w:p>
    <w:p>
      <w:pPr>
        <w:pStyle w:val="19"/>
        <w:numPr>
          <w:ilvl w:val="0"/>
          <w:numId w:val="1"/>
        </w:numPr>
      </w:pPr>
      <w:bookmarkStart w:id="22" w:name="_Toc139"/>
      <w:bookmarkStart w:id="23" w:name="_Toc53921399"/>
      <w:r>
        <w:rPr>
          <w:rFonts w:hint="eastAsia"/>
        </w:rPr>
        <w:t>查看正在公示</w:t>
      </w:r>
      <w:bookmarkEnd w:id="22"/>
      <w:r>
        <w:rPr>
          <w:rFonts w:hint="eastAsia"/>
        </w:rPr>
        <w:t>的奖助学金</w:t>
      </w:r>
      <w:bookmarkEnd w:id="23"/>
    </w:p>
    <w:p>
      <w:r>
        <w:rPr>
          <w:rFonts w:hint="eastAsia"/>
        </w:rPr>
        <w:t>在左侧“奖助信息”一栏中，点击“公示信息”，可以查看正在进行全校公示的奖助学金，点击“查看公示详情”查看获奖助学生名单（图5</w:t>
      </w:r>
      <w:r>
        <w:t>.1</w:t>
      </w:r>
      <w:r>
        <w:rPr>
          <w:rFonts w:hint="eastAsia"/>
        </w:rPr>
        <w:t>）。</w:t>
      </w:r>
    </w:p>
    <w:p>
      <w:pPr>
        <w:spacing w:after="0"/>
        <w:jc w:val="center"/>
      </w:pPr>
      <w:r>
        <w:drawing>
          <wp:inline distT="0" distB="0" distL="114300" distR="114300">
            <wp:extent cx="5263515" cy="2538730"/>
            <wp:effectExtent l="0" t="0" r="13335" b="1397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2538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</w:pPr>
      <w:r>
        <w:rPr>
          <w:rFonts w:hint="eastAsia"/>
        </w:rPr>
        <w:t>图5</w:t>
      </w:r>
      <w:r>
        <w:t>.1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Calibri Light">
    <w:panose1 w:val="020F0302020204030204"/>
    <w:charset w:val="00"/>
    <w:family w:val="swiss"/>
    <w:pitch w:val="default"/>
    <w:sig w:usb0="A00002EF" w:usb1="4000207B" w:usb2="00000000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</w:pPr>
    <w: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2" name="文本框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8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</w:rP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LNJ&#10;WO7QAAAABQEAAA8AAAAAAAAAAQAgAAAAIgAAAGRycy9kb3ducmV2LnhtbFBLAQIUABQAAAAIAIdO&#10;4kCaRnGMKwIAAFcEAAAOAAAAAAAAAAEAIAAAAB8BAABkcnMvZTJvRG9jLnhtbFBLBQYAAAAABgAG&#10;AFkBAAC8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8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rPr>
                        <w:rFonts w:hint="eastAsia"/>
                      </w:rP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E11E41"/>
    <w:multiLevelType w:val="multilevel"/>
    <w:tmpl w:val="6DE11E41"/>
    <w:lvl w:ilvl="0" w:tentative="0">
      <w:start w:val="1"/>
      <w:numFmt w:val="decimal"/>
      <w:lvlText w:val="%1."/>
      <w:lvlJc w:val="left"/>
      <w:pPr>
        <w:ind w:left="360" w:hanging="360"/>
      </w:pPr>
    </w:lvl>
    <w:lvl w:ilvl="1" w:tentative="0">
      <w:start w:val="1"/>
      <w:numFmt w:val="decimal"/>
      <w:lvlText w:val="%1.%2."/>
      <w:lvlJc w:val="left"/>
      <w:pPr>
        <w:ind w:left="432" w:hanging="432"/>
      </w:pPr>
    </w:lvl>
    <w:lvl w:ilvl="2" w:tentative="0">
      <w:start w:val="1"/>
      <w:numFmt w:val="decimal"/>
      <w:lvlText w:val="%1.%2.%3."/>
      <w:lvlJc w:val="left"/>
      <w:pPr>
        <w:ind w:left="1224" w:hanging="504"/>
      </w:pPr>
    </w:lvl>
    <w:lvl w:ilvl="3" w:tentative="0">
      <w:start w:val="1"/>
      <w:numFmt w:val="decimal"/>
      <w:lvlText w:val="%1.%2.%3.%4."/>
      <w:lvlJc w:val="left"/>
      <w:pPr>
        <w:ind w:left="1728" w:hanging="648"/>
      </w:pPr>
    </w:lvl>
    <w:lvl w:ilvl="4" w:tentative="0">
      <w:start w:val="1"/>
      <w:numFmt w:val="decimal"/>
      <w:lvlText w:val="%1.%2.%3.%4.%5."/>
      <w:lvlJc w:val="left"/>
      <w:pPr>
        <w:ind w:left="2232" w:hanging="792"/>
      </w:pPr>
    </w:lvl>
    <w:lvl w:ilvl="5" w:tentative="0">
      <w:start w:val="1"/>
      <w:numFmt w:val="decimal"/>
      <w:lvlText w:val="%1.%2.%3.%4.%5.%6."/>
      <w:lvlJc w:val="left"/>
      <w:pPr>
        <w:ind w:left="2736" w:hanging="936"/>
      </w:pPr>
    </w:lvl>
    <w:lvl w:ilvl="6" w:tentative="0">
      <w:start w:val="1"/>
      <w:numFmt w:val="decimal"/>
      <w:lvlText w:val="%1.%2.%3.%4.%5.%6.%7."/>
      <w:lvlJc w:val="left"/>
      <w:pPr>
        <w:ind w:left="3240" w:hanging="1080"/>
      </w:pPr>
    </w:lvl>
    <w:lvl w:ilvl="7" w:tentative="0">
      <w:start w:val="1"/>
      <w:numFmt w:val="decimal"/>
      <w:lvlText w:val="%1.%2.%3.%4.%5.%6.%7.%8."/>
      <w:lvlJc w:val="left"/>
      <w:pPr>
        <w:ind w:left="3744" w:hanging="1224"/>
      </w:pPr>
    </w:lvl>
    <w:lvl w:ilvl="8" w:tentative="0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Tc0NjAxNTQ1AzItTZR0lIJTi4sz8/NACoxrAQXpVGEsAAAA"/>
  </w:docVars>
  <w:rsids>
    <w:rsidRoot w:val="69420B2E"/>
    <w:rsid w:val="00004D96"/>
    <w:rsid w:val="00046BC3"/>
    <w:rsid w:val="00117F8D"/>
    <w:rsid w:val="00166802"/>
    <w:rsid w:val="0017003C"/>
    <w:rsid w:val="00174FC9"/>
    <w:rsid w:val="001930B8"/>
    <w:rsid w:val="002F1FBC"/>
    <w:rsid w:val="003735D8"/>
    <w:rsid w:val="00380051"/>
    <w:rsid w:val="00393BB1"/>
    <w:rsid w:val="003F42BC"/>
    <w:rsid w:val="00426E1E"/>
    <w:rsid w:val="00427EBA"/>
    <w:rsid w:val="00541B8E"/>
    <w:rsid w:val="00544A05"/>
    <w:rsid w:val="00557B7A"/>
    <w:rsid w:val="00565F60"/>
    <w:rsid w:val="005918FF"/>
    <w:rsid w:val="005C5432"/>
    <w:rsid w:val="006120E0"/>
    <w:rsid w:val="006F1352"/>
    <w:rsid w:val="00703699"/>
    <w:rsid w:val="00736D61"/>
    <w:rsid w:val="007B546E"/>
    <w:rsid w:val="007C1EB7"/>
    <w:rsid w:val="008B3B7B"/>
    <w:rsid w:val="008D0464"/>
    <w:rsid w:val="009E1E24"/>
    <w:rsid w:val="00A45912"/>
    <w:rsid w:val="00B00B2B"/>
    <w:rsid w:val="00B11999"/>
    <w:rsid w:val="00B5029B"/>
    <w:rsid w:val="00BA1685"/>
    <w:rsid w:val="00C73CBA"/>
    <w:rsid w:val="00C85880"/>
    <w:rsid w:val="00CE36BA"/>
    <w:rsid w:val="00D12C2F"/>
    <w:rsid w:val="00D40B68"/>
    <w:rsid w:val="00DB5B65"/>
    <w:rsid w:val="00DD0B75"/>
    <w:rsid w:val="00E22824"/>
    <w:rsid w:val="00EA7009"/>
    <w:rsid w:val="00F37253"/>
    <w:rsid w:val="00FA549E"/>
    <w:rsid w:val="036422F4"/>
    <w:rsid w:val="17A66E99"/>
    <w:rsid w:val="29C22120"/>
    <w:rsid w:val="3C602CF3"/>
    <w:rsid w:val="4AB15D82"/>
    <w:rsid w:val="4DE6538D"/>
    <w:rsid w:val="5D2A5CAB"/>
    <w:rsid w:val="69420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39" w:semiHidden="0" w:name="toc 1"/>
    <w:lsdException w:qFormat="1" w:unhideWhenUsed="0" w:uiPriority="39" w:semiHidden="0" w:name="toc 2"/>
    <w:lsdException w:qFormat="1" w:unhideWhenUsed="0" w:uiPriority="39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59" w:lineRule="auto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20"/>
    <w:qFormat/>
    <w:uiPriority w:val="0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link w:val="23"/>
    <w:unhideWhenUsed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before="260" w:after="260" w:line="413" w:lineRule="auto"/>
      <w:outlineLvl w:val="2"/>
    </w:pPr>
    <w:rPr>
      <w:b/>
      <w:sz w:val="32"/>
    </w:rPr>
  </w:style>
  <w:style w:type="paragraph" w:styleId="5">
    <w:name w:val="heading 4"/>
    <w:basedOn w:val="1"/>
    <w:next w:val="1"/>
    <w:unhideWhenUsed/>
    <w:qFormat/>
    <w:uiPriority w:val="0"/>
    <w:pPr>
      <w:keepNext/>
      <w:keepLines/>
      <w:spacing w:before="280" w:after="29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Body Text"/>
    <w:basedOn w:val="1"/>
    <w:link w:val="22"/>
    <w:qFormat/>
    <w:uiPriority w:val="0"/>
    <w:pPr>
      <w:spacing w:after="120"/>
    </w:pPr>
  </w:style>
  <w:style w:type="paragraph" w:styleId="7">
    <w:name w:val="toc 3"/>
    <w:basedOn w:val="1"/>
    <w:next w:val="1"/>
    <w:qFormat/>
    <w:uiPriority w:val="39"/>
    <w:pPr>
      <w:ind w:left="840" w:leftChars="400"/>
    </w:pPr>
  </w:style>
  <w:style w:type="paragraph" w:styleId="8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9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</w:pPr>
    <w:rPr>
      <w:sz w:val="18"/>
    </w:rPr>
  </w:style>
  <w:style w:type="paragraph" w:styleId="10">
    <w:name w:val="toc 1"/>
    <w:basedOn w:val="1"/>
    <w:next w:val="1"/>
    <w:qFormat/>
    <w:uiPriority w:val="39"/>
  </w:style>
  <w:style w:type="paragraph" w:styleId="11">
    <w:name w:val="toc 2"/>
    <w:basedOn w:val="1"/>
    <w:next w:val="1"/>
    <w:qFormat/>
    <w:uiPriority w:val="39"/>
    <w:pPr>
      <w:ind w:left="420" w:leftChars="200"/>
    </w:pPr>
  </w:style>
  <w:style w:type="paragraph" w:styleId="12">
    <w:name w:val="Title"/>
    <w:basedOn w:val="1"/>
    <w:next w:val="1"/>
    <w:link w:val="26"/>
    <w:qFormat/>
    <w:uiPriority w:val="0"/>
    <w:pPr>
      <w:spacing w:after="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15">
    <w:name w:val="Hyperlink"/>
    <w:basedOn w:val="14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customStyle="1" w:styleId="16">
    <w:name w:val="WPSOffice手动目录 1"/>
    <w:qFormat/>
    <w:uiPriority w:val="0"/>
    <w:pPr>
      <w:spacing w:after="160" w:line="259" w:lineRule="auto"/>
    </w:pPr>
    <w:rPr>
      <w:rFonts w:asciiTheme="minorHAnsi" w:hAnsiTheme="minorHAnsi" w:eastAsiaTheme="minorEastAsia" w:cstheme="minorBidi"/>
      <w:lang w:val="en-US" w:eastAsia="zh-CN" w:bidi="ar-SA"/>
    </w:rPr>
  </w:style>
  <w:style w:type="paragraph" w:customStyle="1" w:styleId="17">
    <w:name w:val="WPSOffice手动目录 2"/>
    <w:qFormat/>
    <w:uiPriority w:val="0"/>
    <w:pPr>
      <w:spacing w:after="160" w:line="259" w:lineRule="auto"/>
      <w:ind w:left="200" w:leftChars="200"/>
    </w:pPr>
    <w:rPr>
      <w:rFonts w:asciiTheme="minorHAnsi" w:hAnsiTheme="minorHAnsi" w:eastAsiaTheme="minorEastAsia" w:cstheme="minorBidi"/>
      <w:lang w:val="en-US" w:eastAsia="zh-CN" w:bidi="ar-SA"/>
    </w:rPr>
  </w:style>
  <w:style w:type="paragraph" w:styleId="18">
    <w:name w:val="List Paragraph"/>
    <w:basedOn w:val="1"/>
    <w:qFormat/>
    <w:uiPriority w:val="34"/>
    <w:pPr>
      <w:spacing w:after="0" w:line="240" w:lineRule="auto"/>
      <w:ind w:firstLine="420" w:firstLineChars="200"/>
    </w:pPr>
    <w:rPr>
      <w:rFonts w:ascii="等线" w:hAnsi="等线" w:eastAsia="等线" w:cs="Times New Roman"/>
      <w:szCs w:val="22"/>
    </w:rPr>
  </w:style>
  <w:style w:type="paragraph" w:customStyle="1" w:styleId="19">
    <w:name w:val="HS1"/>
    <w:basedOn w:val="2"/>
    <w:next w:val="6"/>
    <w:link w:val="24"/>
    <w:qFormat/>
    <w:uiPriority w:val="0"/>
    <w:rPr>
      <w:rFonts w:ascii="Arial" w:hAnsi="Arial" w:eastAsia="黑体" w:cs="黑体"/>
      <w:sz w:val="32"/>
      <w:szCs w:val="32"/>
    </w:rPr>
  </w:style>
  <w:style w:type="character" w:customStyle="1" w:styleId="20">
    <w:name w:val="Heading 1 Char"/>
    <w:basedOn w:val="14"/>
    <w:link w:val="2"/>
    <w:qFormat/>
    <w:uiPriority w:val="0"/>
    <w:rPr>
      <w:b/>
      <w:kern w:val="44"/>
      <w:sz w:val="44"/>
      <w:szCs w:val="24"/>
    </w:rPr>
  </w:style>
  <w:style w:type="paragraph" w:customStyle="1" w:styleId="21">
    <w:name w:val="HS2"/>
    <w:basedOn w:val="3"/>
    <w:next w:val="6"/>
    <w:qFormat/>
    <w:uiPriority w:val="0"/>
    <w:rPr>
      <w:rFonts w:cs="黑体"/>
      <w:sz w:val="28"/>
      <w:szCs w:val="28"/>
    </w:rPr>
  </w:style>
  <w:style w:type="character" w:customStyle="1" w:styleId="22">
    <w:name w:val="Body Text Char"/>
    <w:basedOn w:val="14"/>
    <w:link w:val="6"/>
    <w:qFormat/>
    <w:uiPriority w:val="0"/>
    <w:rPr>
      <w:kern w:val="2"/>
      <w:sz w:val="21"/>
      <w:szCs w:val="24"/>
    </w:rPr>
  </w:style>
  <w:style w:type="character" w:customStyle="1" w:styleId="23">
    <w:name w:val="Heading 2 Char"/>
    <w:basedOn w:val="14"/>
    <w:link w:val="3"/>
    <w:qFormat/>
    <w:uiPriority w:val="0"/>
    <w:rPr>
      <w:rFonts w:ascii="Arial" w:hAnsi="Arial" w:eastAsia="黑体"/>
      <w:b/>
      <w:kern w:val="2"/>
      <w:sz w:val="32"/>
      <w:szCs w:val="24"/>
    </w:rPr>
  </w:style>
  <w:style w:type="character" w:customStyle="1" w:styleId="24">
    <w:name w:val="HS1 Char"/>
    <w:basedOn w:val="23"/>
    <w:link w:val="19"/>
    <w:qFormat/>
    <w:uiPriority w:val="0"/>
    <w:rPr>
      <w:rFonts w:ascii="Arial" w:hAnsi="Arial" w:eastAsia="黑体" w:cs="黑体"/>
      <w:kern w:val="44"/>
      <w:sz w:val="32"/>
      <w:szCs w:val="32"/>
    </w:rPr>
  </w:style>
  <w:style w:type="paragraph" w:customStyle="1" w:styleId="25">
    <w:name w:val="TOC Heading"/>
    <w:basedOn w:val="2"/>
    <w:next w:val="1"/>
    <w:unhideWhenUsed/>
    <w:qFormat/>
    <w:uiPriority w:val="39"/>
    <w:pPr>
      <w:widowControl/>
      <w:spacing w:before="240" w:after="0" w:line="259" w:lineRule="auto"/>
      <w:jc w:val="left"/>
      <w:outlineLvl w:val="9"/>
    </w:pPr>
    <w:rPr>
      <w:rFonts w:asciiTheme="majorHAnsi" w:hAnsiTheme="majorHAnsi" w:eastAsiaTheme="majorEastAsia" w:cstheme="majorBidi"/>
      <w:b w:val="0"/>
      <w:color w:val="2E75B6" w:themeColor="accent1" w:themeShade="BF"/>
      <w:kern w:val="0"/>
      <w:sz w:val="32"/>
      <w:szCs w:val="32"/>
      <w:lang w:eastAsia="en-US"/>
    </w:rPr>
  </w:style>
  <w:style w:type="character" w:customStyle="1" w:styleId="26">
    <w:name w:val="Title Char"/>
    <w:basedOn w:val="14"/>
    <w:link w:val="12"/>
    <w:qFormat/>
    <w:uiPriority w:val="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customStyle="1" w:styleId="27">
    <w:name w:val="Title Style"/>
    <w:basedOn w:val="12"/>
    <w:link w:val="28"/>
    <w:qFormat/>
    <w:uiPriority w:val="0"/>
    <w:pPr>
      <w:jc w:val="center"/>
    </w:pPr>
    <w:rPr>
      <w:rFonts w:ascii="黑体" w:hAnsi="黑体" w:eastAsia="黑体"/>
      <w:b/>
    </w:rPr>
  </w:style>
  <w:style w:type="character" w:customStyle="1" w:styleId="28">
    <w:name w:val="Title Style Char"/>
    <w:basedOn w:val="26"/>
    <w:link w:val="27"/>
    <w:qFormat/>
    <w:uiPriority w:val="0"/>
    <w:rPr>
      <w:rFonts w:ascii="黑体" w:hAnsi="黑体" w:eastAsia="黑体" w:cstheme="majorBidi"/>
      <w:b/>
      <w:spacing w:val="-10"/>
      <w:kern w:val="28"/>
      <w:sz w:val="56"/>
      <w:szCs w:val="56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2" Type="http://schemas.openxmlformats.org/officeDocument/2006/relationships/fontTable" Target="fontTable.xml"/><Relationship Id="rId21" Type="http://schemas.openxmlformats.org/officeDocument/2006/relationships/customXml" Target="../customXml/item2.xml"/><Relationship Id="rId20" Type="http://schemas.openxmlformats.org/officeDocument/2006/relationships/numbering" Target="numbering.xml"/><Relationship Id="rId2" Type="http://schemas.openxmlformats.org/officeDocument/2006/relationships/settings" Target="settings.xml"/><Relationship Id="rId19" Type="http://schemas.openxmlformats.org/officeDocument/2006/relationships/customXml" Target="../customXml/item1.xml"/><Relationship Id="rId18" Type="http://schemas.openxmlformats.org/officeDocument/2006/relationships/image" Target="media/image14.png"/><Relationship Id="rId17" Type="http://schemas.openxmlformats.org/officeDocument/2006/relationships/image" Target="media/image13.png"/><Relationship Id="rId16" Type="http://schemas.openxmlformats.org/officeDocument/2006/relationships/image" Target="media/image12.png"/><Relationship Id="rId15" Type="http://schemas.openxmlformats.org/officeDocument/2006/relationships/image" Target="media/image11.png"/><Relationship Id="rId14" Type="http://schemas.openxmlformats.org/officeDocument/2006/relationships/image" Target="media/image10.png"/><Relationship Id="rId13" Type="http://schemas.openxmlformats.org/officeDocument/2006/relationships/image" Target="media/image9.png"/><Relationship Id="rId12" Type="http://schemas.openxmlformats.org/officeDocument/2006/relationships/image" Target="media/image8.png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8299EB9-0D95-48D9-9AAC-7EC779C6B35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298</Words>
  <Characters>1699</Characters>
  <Lines>14</Lines>
  <Paragraphs>3</Paragraphs>
  <TotalTime>336</TotalTime>
  <ScaleCrop>false</ScaleCrop>
  <LinksUpToDate>false</LinksUpToDate>
  <CharactersWithSpaces>1994</CharactersWithSpaces>
  <Application>WPS Office_11.1.0.10069_F1E327BC-269C-435d-A152-05C5408002CA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2020-10-16T15:08:00Z</dcterms:created>
  <dc:creator>hellolipop</dc:creator>
  <cp:lastModifiedBy>FFFANNIE</cp:lastModifiedBy>
  <dcterms:modified xsi:type="dcterms:W3CDTF">2020-10-26T08:11:17Z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2052-11.1.0.10069</vt:lpwstr>
  </property>
</Properties>
</file>