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before="0" w:after="120" w:line="312" w:lineRule="auto"/>
        <w:jc w:val="center"/>
        <w:rPr>
          <w:rFonts w:ascii="微软雅黑" w:hAnsi="微软雅黑" w:eastAsia="微软雅黑"/>
          <w:color w:val="000000"/>
          <w:sz w:val="22"/>
          <w:szCs w:val="22"/>
        </w:rPr>
      </w:pPr>
      <w:r>
        <w:rPr>
          <w:rFonts w:ascii="宋体" w:hAnsi="宋体" w:eastAsia="宋体"/>
          <w:b/>
          <w:bCs/>
          <w:color w:val="000000"/>
          <w:sz w:val="28"/>
          <w:szCs w:val="28"/>
        </w:rPr>
        <w:t>华东师范大学关于2019-2020学年研究生奖学金评选工作的通知</w:t>
      </w:r>
    </w:p>
    <w:p>
      <w:pPr>
        <w:snapToGrid w:val="0"/>
        <w:spacing w:before="0" w:after="120" w:line="360" w:lineRule="auto"/>
        <w:jc w:val="left"/>
        <w:rPr>
          <w:rFonts w:ascii="微软雅黑" w:hAnsi="微软雅黑" w:eastAsia="微软雅黑"/>
          <w:color w:val="000000"/>
          <w:sz w:val="22"/>
          <w:szCs w:val="22"/>
        </w:rPr>
      </w:pPr>
      <w:r>
        <w:rPr>
          <w:rFonts w:ascii="宋体" w:hAnsi="宋体" w:eastAsia="宋体"/>
          <w:b/>
          <w:bCs/>
          <w:color w:val="000000"/>
          <w:sz w:val="24"/>
          <w:szCs w:val="24"/>
        </w:rPr>
        <w:t>各院系（学部）：</w:t>
      </w:r>
    </w:p>
    <w:p>
      <w:pPr>
        <w:snapToGrid w:val="0"/>
        <w:spacing w:before="0" w:after="120" w:line="360" w:lineRule="auto"/>
        <w:ind w:left="0" w:firstLine="480" w:firstLineChars="200"/>
        <w:jc w:val="both"/>
        <w:rPr>
          <w:rFonts w:ascii="仿宋_GB2312" w:hAnsi="仿宋_GB2312" w:eastAsia="仿宋_GB2312"/>
          <w:color w:val="333333"/>
          <w:sz w:val="24"/>
          <w:szCs w:val="24"/>
        </w:rPr>
      </w:pPr>
      <w:r>
        <w:rPr>
          <w:rFonts w:ascii="仿宋_GB2312" w:hAnsi="仿宋_GB2312" w:eastAsia="仿宋_GB2312"/>
          <w:color w:val="333333"/>
          <w:sz w:val="24"/>
          <w:szCs w:val="24"/>
        </w:rPr>
        <w:t>根据教育部、上海市教委及校学生资助管理中心工作安排，现开展2019-2020学年各项奖学金的评选工作，现将具体工作安排如下：</w:t>
      </w:r>
    </w:p>
    <w:p>
      <w:pPr>
        <w:snapToGrid w:val="0"/>
        <w:spacing w:before="0" w:after="120" w:line="360" w:lineRule="auto"/>
        <w:jc w:val="left"/>
        <w:rPr>
          <w:rFonts w:ascii="微软雅黑" w:hAnsi="微软雅黑" w:eastAsia="微软雅黑"/>
          <w:color w:val="000000"/>
          <w:sz w:val="22"/>
          <w:szCs w:val="22"/>
        </w:rPr>
      </w:pPr>
      <w:r>
        <w:rPr>
          <w:rFonts w:ascii="宋体" w:hAnsi="宋体" w:eastAsia="宋体"/>
          <w:b/>
          <w:bCs/>
          <w:color w:val="000000"/>
          <w:sz w:val="24"/>
          <w:szCs w:val="24"/>
        </w:rPr>
        <w:t>一、研究生主要奖学金参评范围及介绍</w:t>
      </w:r>
    </w:p>
    <w:tbl>
      <w:tblPr>
        <w:tblStyle w:val="5"/>
        <w:tblW w:w="0" w:type="auto"/>
        <w:tblInd w:w="1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20" w:type="dxa"/>
          <w:left w:w="60" w:type="dxa"/>
          <w:bottom w:w="120" w:type="dxa"/>
          <w:right w:w="60" w:type="dxa"/>
        </w:tblCellMar>
      </w:tblPr>
      <w:tblGrid>
        <w:gridCol w:w="1620"/>
        <w:gridCol w:w="910"/>
        <w:gridCol w:w="2463"/>
        <w:gridCol w:w="2737"/>
        <w:gridCol w:w="11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210" w:hRule="atLeast"/>
        </w:trPr>
        <w:tc>
          <w:tcPr>
            <w:tcW w:w="1620" w:type="dxa"/>
            <w:tcBorders>
              <w:top w:val="single" w:color="000000" w:sz="8" w:space="0"/>
              <w:left w:val="single" w:color="000000" w:sz="8" w:space="0"/>
              <w:bottom w:val="single" w:color="000000" w:sz="8" w:space="0"/>
              <w:right w:val="single" w:color="000000" w:sz="8" w:space="0"/>
            </w:tcBorders>
            <w:shd w:val="clear" w:color="auto" w:fill="E6E6E6"/>
            <w:vAlign w:val="center"/>
          </w:tcPr>
          <w:p>
            <w:pPr>
              <w:snapToGrid w:val="0"/>
              <w:spacing w:before="0" w:after="120" w:line="360" w:lineRule="auto"/>
              <w:jc w:val="center"/>
              <w:rPr>
                <w:rFonts w:ascii="微软雅黑" w:hAnsi="微软雅黑" w:eastAsia="微软雅黑"/>
                <w:color w:val="000000"/>
                <w:sz w:val="21"/>
                <w:szCs w:val="21"/>
              </w:rPr>
            </w:pPr>
            <w:r>
              <w:rPr>
                <w:rFonts w:ascii="宋体" w:hAnsi="宋体" w:eastAsia="宋体"/>
                <w:b/>
                <w:bCs/>
                <w:color w:val="000000"/>
                <w:spacing w:val="0"/>
                <w:sz w:val="24"/>
                <w:szCs w:val="24"/>
              </w:rPr>
              <w:t>奖项名称</w:t>
            </w:r>
          </w:p>
        </w:tc>
        <w:tc>
          <w:tcPr>
            <w:tcW w:w="910" w:type="dxa"/>
            <w:tcBorders>
              <w:top w:val="single" w:color="000000" w:sz="8" w:space="0"/>
              <w:left w:val="single" w:color="000000" w:sz="8" w:space="0"/>
              <w:bottom w:val="single" w:color="000000" w:sz="8" w:space="0"/>
              <w:right w:val="single" w:color="000000" w:sz="8" w:space="0"/>
            </w:tcBorders>
            <w:shd w:val="clear" w:color="auto" w:fill="E6E6E6"/>
            <w:vAlign w:val="center"/>
          </w:tcPr>
          <w:p>
            <w:pPr>
              <w:snapToGrid w:val="0"/>
              <w:spacing w:before="0" w:after="120" w:line="360" w:lineRule="auto"/>
              <w:jc w:val="center"/>
              <w:rPr>
                <w:rFonts w:ascii="微软雅黑" w:hAnsi="微软雅黑" w:eastAsia="微软雅黑"/>
                <w:color w:val="000000"/>
                <w:sz w:val="21"/>
                <w:szCs w:val="21"/>
              </w:rPr>
            </w:pPr>
            <w:r>
              <w:rPr>
                <w:rFonts w:ascii="宋体" w:hAnsi="宋体" w:eastAsia="宋体"/>
                <w:b/>
                <w:bCs/>
                <w:color w:val="000000"/>
                <w:spacing w:val="0"/>
                <w:sz w:val="24"/>
                <w:szCs w:val="24"/>
              </w:rPr>
              <w:t xml:space="preserve">金额 </w:t>
            </w:r>
          </w:p>
          <w:p>
            <w:pPr>
              <w:snapToGrid w:val="0"/>
              <w:spacing w:before="0" w:after="120" w:line="360" w:lineRule="auto"/>
              <w:jc w:val="center"/>
              <w:rPr>
                <w:rFonts w:ascii="微软雅黑" w:hAnsi="微软雅黑" w:eastAsia="微软雅黑"/>
                <w:color w:val="000000"/>
                <w:sz w:val="21"/>
                <w:szCs w:val="21"/>
              </w:rPr>
            </w:pPr>
            <w:r>
              <w:rPr>
                <w:rFonts w:ascii="宋体" w:hAnsi="宋体" w:eastAsia="宋体"/>
                <w:b/>
                <w:bCs/>
                <w:color w:val="000000"/>
                <w:spacing w:val="0"/>
                <w:sz w:val="24"/>
                <w:szCs w:val="24"/>
              </w:rPr>
              <w:t>元</w:t>
            </w:r>
            <w:r>
              <w:rPr>
                <w:rFonts w:ascii="Times New Roman" w:hAnsi="Times New Roman" w:eastAsia="Times New Roman"/>
                <w:b/>
                <w:bCs/>
                <w:color w:val="000000"/>
                <w:spacing w:val="0"/>
                <w:sz w:val="24"/>
                <w:szCs w:val="24"/>
              </w:rPr>
              <w:t>/</w:t>
            </w:r>
            <w:r>
              <w:rPr>
                <w:rFonts w:ascii="宋体" w:hAnsi="宋体" w:eastAsia="宋体"/>
                <w:b/>
                <w:bCs/>
                <w:color w:val="000000"/>
                <w:spacing w:val="0"/>
                <w:sz w:val="24"/>
                <w:szCs w:val="24"/>
              </w:rPr>
              <w:t>人</w:t>
            </w:r>
          </w:p>
        </w:tc>
        <w:tc>
          <w:tcPr>
            <w:tcW w:w="2463" w:type="dxa"/>
            <w:tcBorders>
              <w:top w:val="single" w:color="000000" w:sz="8" w:space="0"/>
              <w:left w:val="single" w:color="000000" w:sz="8" w:space="0"/>
              <w:bottom w:val="single" w:color="000000" w:sz="8" w:space="0"/>
              <w:right w:val="single" w:color="000000" w:sz="8" w:space="0"/>
            </w:tcBorders>
            <w:shd w:val="clear" w:color="auto" w:fill="E6E6E6"/>
            <w:vAlign w:val="center"/>
          </w:tcPr>
          <w:p>
            <w:pPr>
              <w:snapToGrid w:val="0"/>
              <w:spacing w:before="0" w:after="120" w:line="360" w:lineRule="auto"/>
              <w:jc w:val="center"/>
              <w:rPr>
                <w:rFonts w:ascii="微软雅黑" w:hAnsi="微软雅黑" w:eastAsia="微软雅黑"/>
                <w:color w:val="000000"/>
                <w:sz w:val="21"/>
                <w:szCs w:val="21"/>
              </w:rPr>
            </w:pPr>
            <w:r>
              <w:rPr>
                <w:rFonts w:ascii="宋体" w:hAnsi="宋体" w:eastAsia="宋体"/>
                <w:b/>
                <w:bCs/>
                <w:color w:val="000000"/>
                <w:spacing w:val="0"/>
                <w:sz w:val="24"/>
                <w:szCs w:val="24"/>
              </w:rPr>
              <w:t>参评</w:t>
            </w:r>
            <w:r>
              <w:rPr>
                <w:rFonts w:ascii="'Times New Roman'" w:hAnsi="'Times New Roman'" w:eastAsia="'Times New Roman'"/>
                <w:b/>
                <w:bCs/>
                <w:color w:val="000000"/>
                <w:spacing w:val="0"/>
                <w:sz w:val="24"/>
                <w:szCs w:val="24"/>
              </w:rPr>
              <w:t>范围</w:t>
            </w:r>
          </w:p>
        </w:tc>
        <w:tc>
          <w:tcPr>
            <w:tcW w:w="2737" w:type="dxa"/>
            <w:tcBorders>
              <w:top w:val="single" w:color="000000" w:sz="8" w:space="0"/>
              <w:left w:val="single" w:color="000000" w:sz="8" w:space="0"/>
              <w:bottom w:val="single" w:color="000000" w:sz="8" w:space="0"/>
              <w:right w:val="single" w:color="000000" w:sz="8" w:space="0"/>
            </w:tcBorders>
            <w:shd w:val="clear" w:color="auto" w:fill="E6E6E6"/>
            <w:vAlign w:val="center"/>
          </w:tcPr>
          <w:p>
            <w:pPr>
              <w:snapToGrid w:val="0"/>
              <w:spacing w:before="0" w:after="120" w:line="360" w:lineRule="auto"/>
              <w:jc w:val="center"/>
              <w:rPr>
                <w:rFonts w:ascii="微软雅黑" w:hAnsi="微软雅黑" w:eastAsia="微软雅黑"/>
                <w:color w:val="000000"/>
                <w:sz w:val="21"/>
                <w:szCs w:val="21"/>
              </w:rPr>
            </w:pPr>
            <w:r>
              <w:rPr>
                <w:rFonts w:ascii="宋体" w:hAnsi="宋体" w:eastAsia="宋体"/>
                <w:b/>
                <w:bCs/>
                <w:color w:val="000000"/>
                <w:spacing w:val="0"/>
                <w:sz w:val="24"/>
                <w:szCs w:val="24"/>
              </w:rPr>
              <w:t>简</w:t>
            </w:r>
            <w:r>
              <w:rPr>
                <w:rFonts w:ascii="'Times New Roman'" w:hAnsi="'Times New Roman'" w:eastAsia="'Times New Roman'"/>
                <w:b/>
                <w:bCs/>
                <w:color w:val="000000"/>
                <w:spacing w:val="0"/>
                <w:sz w:val="24"/>
                <w:szCs w:val="24"/>
              </w:rPr>
              <w:t>要说明</w:t>
            </w:r>
          </w:p>
        </w:tc>
        <w:tc>
          <w:tcPr>
            <w:tcW w:w="1188" w:type="dxa"/>
            <w:tcBorders>
              <w:top w:val="single" w:color="000000" w:sz="8" w:space="0"/>
              <w:left w:val="single" w:color="000000" w:sz="8" w:space="0"/>
              <w:bottom w:val="single" w:color="000000" w:sz="8" w:space="0"/>
              <w:right w:val="single" w:color="000000" w:sz="8" w:space="0"/>
            </w:tcBorders>
            <w:shd w:val="clear" w:color="auto" w:fill="E6E6E6"/>
            <w:vAlign w:val="center"/>
          </w:tcPr>
          <w:p>
            <w:pPr>
              <w:snapToGrid w:val="0"/>
              <w:spacing w:before="0" w:after="120" w:line="360" w:lineRule="auto"/>
              <w:jc w:val="center"/>
              <w:rPr>
                <w:rFonts w:ascii="微软雅黑" w:hAnsi="微软雅黑" w:eastAsia="微软雅黑"/>
                <w:color w:val="000000"/>
                <w:sz w:val="21"/>
                <w:szCs w:val="21"/>
              </w:rPr>
            </w:pPr>
            <w:r>
              <w:rPr>
                <w:rFonts w:ascii="宋体" w:hAnsi="宋体" w:eastAsia="宋体"/>
                <w:b/>
                <w:bCs/>
                <w:color w:val="000000"/>
                <w:spacing w:val="0"/>
                <w:sz w:val="24"/>
                <w:szCs w:val="24"/>
              </w:rPr>
              <w:t>联系人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20" w:hRule="atLeast"/>
        </w:trPr>
        <w:tc>
          <w:tcPr>
            <w:tcW w:w="1620" w:type="dxa"/>
            <w:tcBorders>
              <w:top w:val="single" w:color="000000" w:sz="8" w:space="0"/>
              <w:left w:val="single" w:color="000000" w:sz="8" w:space="0"/>
              <w:bottom w:val="single" w:color="000000" w:sz="8" w:space="0"/>
              <w:right w:val="single" w:color="000000" w:sz="8" w:space="0"/>
            </w:tcBorders>
            <w:shd w:val="clear" w:color="auto" w:fill="auto"/>
            <w:vAlign w:val="center"/>
          </w:tcPr>
          <w:p>
            <w:pPr>
              <w:snapToGrid w:val="0"/>
              <w:spacing w:before="0" w:after="120" w:line="360" w:lineRule="auto"/>
              <w:jc w:val="center"/>
              <w:rPr>
                <w:rFonts w:hint="eastAsia" w:ascii="楷体" w:hAnsi="楷体" w:eastAsia="楷体" w:cs="楷体"/>
                <w:b w:val="0"/>
                <w:bCs w:val="0"/>
                <w:color w:val="000000"/>
                <w:sz w:val="21"/>
                <w:szCs w:val="21"/>
              </w:rPr>
            </w:pPr>
            <w:r>
              <w:rPr>
                <w:rFonts w:hint="eastAsia" w:ascii="楷体" w:hAnsi="楷体" w:eastAsia="楷体" w:cs="楷体"/>
                <w:b w:val="0"/>
                <w:bCs w:val="0"/>
                <w:color w:val="000000"/>
                <w:spacing w:val="0"/>
                <w:sz w:val="24"/>
                <w:szCs w:val="24"/>
              </w:rPr>
              <w:t>国家奖学金</w:t>
            </w:r>
          </w:p>
        </w:tc>
        <w:tc>
          <w:tcPr>
            <w:tcW w:w="910" w:type="dxa"/>
            <w:tcBorders>
              <w:top w:val="single" w:color="000000" w:sz="8" w:space="0"/>
              <w:left w:val="single" w:color="000000" w:sz="8" w:space="0"/>
              <w:bottom w:val="single" w:color="000000" w:sz="8" w:space="0"/>
              <w:right w:val="single" w:color="000000" w:sz="8" w:space="0"/>
            </w:tcBorders>
            <w:shd w:val="clear" w:color="auto" w:fill="auto"/>
            <w:vAlign w:val="center"/>
          </w:tcPr>
          <w:p>
            <w:pPr>
              <w:snapToGrid w:val="0"/>
              <w:spacing w:before="0" w:after="120" w:line="312" w:lineRule="auto"/>
              <w:jc w:val="center"/>
              <w:rPr>
                <w:rFonts w:hint="eastAsia" w:ascii="楷体" w:hAnsi="楷体" w:eastAsia="楷体" w:cs="楷体"/>
                <w:color w:val="000000"/>
                <w:sz w:val="21"/>
                <w:szCs w:val="21"/>
              </w:rPr>
            </w:pPr>
            <w:r>
              <w:rPr>
                <w:rFonts w:hint="eastAsia" w:ascii="楷体" w:hAnsi="楷体" w:eastAsia="楷体" w:cs="楷体"/>
                <w:color w:val="000000"/>
                <w:spacing w:val="0"/>
                <w:sz w:val="18"/>
                <w:szCs w:val="18"/>
              </w:rPr>
              <w:t>硕20000</w:t>
            </w:r>
          </w:p>
          <w:p>
            <w:pPr>
              <w:snapToGrid w:val="0"/>
              <w:spacing w:before="0" w:after="120" w:line="312" w:lineRule="auto"/>
              <w:jc w:val="center"/>
              <w:rPr>
                <w:rFonts w:hint="eastAsia" w:ascii="楷体" w:hAnsi="楷体" w:eastAsia="楷体" w:cs="楷体"/>
                <w:color w:val="000000"/>
                <w:sz w:val="21"/>
                <w:szCs w:val="21"/>
              </w:rPr>
            </w:pPr>
            <w:r>
              <w:rPr>
                <w:rFonts w:hint="eastAsia" w:ascii="楷体" w:hAnsi="楷体" w:eastAsia="楷体" w:cs="楷体"/>
                <w:color w:val="000000"/>
                <w:spacing w:val="0"/>
                <w:sz w:val="18"/>
                <w:szCs w:val="18"/>
              </w:rPr>
              <w:t>博30000</w:t>
            </w:r>
          </w:p>
        </w:tc>
        <w:tc>
          <w:tcPr>
            <w:tcW w:w="2463" w:type="dxa"/>
            <w:tcBorders>
              <w:top w:val="single" w:color="000000" w:sz="8" w:space="0"/>
              <w:left w:val="single" w:color="000000" w:sz="8" w:space="0"/>
              <w:bottom w:val="single" w:color="000000" w:sz="8" w:space="0"/>
              <w:right w:val="single" w:color="000000" w:sz="8" w:space="0"/>
            </w:tcBorders>
            <w:shd w:val="clear" w:color="auto" w:fill="auto"/>
            <w:vAlign w:val="center"/>
          </w:tcPr>
          <w:p>
            <w:pPr>
              <w:snapToGrid w:val="0"/>
              <w:spacing w:before="0" w:after="120" w:line="312" w:lineRule="auto"/>
              <w:jc w:val="left"/>
              <w:rPr>
                <w:rFonts w:hint="eastAsia" w:ascii="楷体" w:hAnsi="楷体" w:eastAsia="楷体" w:cs="楷体"/>
                <w:color w:val="000000"/>
                <w:sz w:val="21"/>
                <w:szCs w:val="21"/>
              </w:rPr>
            </w:pPr>
            <w:r>
              <w:rPr>
                <w:rFonts w:hint="eastAsia" w:ascii="楷体" w:hAnsi="楷体" w:eastAsia="楷体" w:cs="楷体"/>
                <w:color w:val="000000"/>
                <w:spacing w:val="0"/>
                <w:sz w:val="18"/>
                <w:szCs w:val="18"/>
              </w:rPr>
              <w:t>具有中华人民共和国国籍，纳入国家招生计划且在标准学制内注册在籍的全日制研究生</w:t>
            </w:r>
          </w:p>
        </w:tc>
        <w:tc>
          <w:tcPr>
            <w:tcW w:w="2737" w:type="dxa"/>
            <w:tcBorders>
              <w:top w:val="single" w:color="000000" w:sz="8" w:space="0"/>
              <w:left w:val="single" w:color="000000" w:sz="8" w:space="0"/>
              <w:bottom w:val="single" w:color="000000" w:sz="8" w:space="0"/>
              <w:right w:val="single" w:color="000000" w:sz="8" w:space="0"/>
            </w:tcBorders>
            <w:shd w:val="clear" w:color="auto" w:fill="auto"/>
            <w:vAlign w:val="center"/>
          </w:tcPr>
          <w:p>
            <w:pPr>
              <w:snapToGrid w:val="0"/>
              <w:spacing w:before="0" w:after="120" w:line="312" w:lineRule="auto"/>
              <w:jc w:val="left"/>
              <w:rPr>
                <w:rFonts w:hint="eastAsia" w:ascii="楷体" w:hAnsi="楷体" w:eastAsia="楷体" w:cs="楷体"/>
                <w:color w:val="000000"/>
                <w:sz w:val="21"/>
                <w:szCs w:val="21"/>
              </w:rPr>
            </w:pPr>
            <w:r>
              <w:rPr>
                <w:rFonts w:hint="eastAsia" w:ascii="楷体" w:hAnsi="楷体" w:eastAsia="楷体" w:cs="楷体"/>
                <w:color w:val="000000"/>
                <w:spacing w:val="0"/>
                <w:sz w:val="18"/>
                <w:szCs w:val="18"/>
              </w:rPr>
              <w:t>参照《华东师范大学学生资助资金管理实施办法》中的《华东师范大学研究生国家奖学金实施细则》</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pPr>
              <w:snapToGrid w:val="0"/>
              <w:spacing w:before="0" w:after="120" w:line="312" w:lineRule="auto"/>
              <w:jc w:val="center"/>
              <w:rPr>
                <w:rFonts w:hint="eastAsia" w:ascii="楷体" w:hAnsi="楷体" w:eastAsia="楷体" w:cs="楷体"/>
                <w:color w:val="000000"/>
                <w:sz w:val="21"/>
                <w:szCs w:val="21"/>
              </w:rPr>
            </w:pPr>
            <w:r>
              <w:rPr>
                <w:rFonts w:hint="eastAsia" w:ascii="楷体" w:hAnsi="楷体" w:eastAsia="楷体" w:cs="楷体"/>
                <w:color w:val="000000"/>
                <w:spacing w:val="0"/>
                <w:sz w:val="18"/>
                <w:szCs w:val="18"/>
              </w:rPr>
              <w:t>高帆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20" w:hRule="atLeast"/>
        </w:trPr>
        <w:tc>
          <w:tcPr>
            <w:tcW w:w="1620" w:type="dxa"/>
            <w:tcBorders>
              <w:top w:val="single" w:color="000000" w:sz="8" w:space="0"/>
              <w:left w:val="single" w:color="000000" w:sz="8" w:space="0"/>
              <w:bottom w:val="single" w:color="000000" w:sz="8" w:space="0"/>
              <w:right w:val="single" w:color="000000" w:sz="8" w:space="0"/>
            </w:tcBorders>
            <w:shd w:val="clear" w:color="auto" w:fill="auto"/>
            <w:vAlign w:val="center"/>
          </w:tcPr>
          <w:p>
            <w:pPr>
              <w:snapToGrid w:val="0"/>
              <w:spacing w:before="0" w:after="120" w:line="312" w:lineRule="auto"/>
              <w:jc w:val="center"/>
              <w:rPr>
                <w:rFonts w:hint="eastAsia" w:ascii="楷体" w:hAnsi="楷体" w:eastAsia="楷体" w:cs="楷体"/>
                <w:b w:val="0"/>
                <w:bCs w:val="0"/>
                <w:color w:val="000000"/>
                <w:sz w:val="21"/>
                <w:szCs w:val="21"/>
              </w:rPr>
            </w:pPr>
            <w:r>
              <w:rPr>
                <w:rFonts w:hint="eastAsia" w:ascii="楷体" w:hAnsi="楷体" w:eastAsia="楷体" w:cs="楷体"/>
                <w:b w:val="0"/>
                <w:bCs w:val="0"/>
                <w:color w:val="000000"/>
                <w:spacing w:val="0"/>
                <w:sz w:val="24"/>
                <w:szCs w:val="24"/>
              </w:rPr>
              <w:t>学业奖学金（新生）</w:t>
            </w:r>
          </w:p>
        </w:tc>
        <w:tc>
          <w:tcPr>
            <w:tcW w:w="910" w:type="dxa"/>
            <w:tcBorders>
              <w:top w:val="single" w:color="000000" w:sz="8" w:space="0"/>
              <w:left w:val="single" w:color="000000" w:sz="8" w:space="0"/>
              <w:bottom w:val="single" w:color="000000" w:sz="8" w:space="0"/>
              <w:right w:val="single" w:color="000000" w:sz="8" w:space="0"/>
            </w:tcBorders>
            <w:shd w:val="clear" w:color="auto" w:fill="auto"/>
            <w:vAlign w:val="center"/>
          </w:tcPr>
          <w:p>
            <w:pPr>
              <w:snapToGrid w:val="0"/>
              <w:spacing w:before="0" w:after="120" w:line="312" w:lineRule="auto"/>
              <w:jc w:val="center"/>
              <w:rPr>
                <w:rFonts w:hint="eastAsia" w:ascii="楷体" w:hAnsi="楷体" w:eastAsia="楷体" w:cs="楷体"/>
                <w:color w:val="000000"/>
                <w:sz w:val="21"/>
                <w:szCs w:val="21"/>
              </w:rPr>
            </w:pPr>
            <w:r>
              <w:rPr>
                <w:rFonts w:hint="eastAsia" w:ascii="楷体" w:hAnsi="楷体" w:eastAsia="楷体" w:cs="楷体"/>
                <w:color w:val="000000"/>
                <w:spacing w:val="0"/>
                <w:sz w:val="18"/>
                <w:szCs w:val="18"/>
              </w:rPr>
              <w:t>硕6000</w:t>
            </w:r>
          </w:p>
          <w:p>
            <w:pPr>
              <w:snapToGrid w:val="0"/>
              <w:spacing w:before="0" w:after="120" w:line="360" w:lineRule="auto"/>
              <w:jc w:val="center"/>
              <w:rPr>
                <w:rFonts w:hint="eastAsia" w:ascii="楷体" w:hAnsi="楷体" w:eastAsia="楷体" w:cs="楷体"/>
                <w:color w:val="000000"/>
                <w:sz w:val="21"/>
                <w:szCs w:val="21"/>
              </w:rPr>
            </w:pPr>
            <w:r>
              <w:rPr>
                <w:rFonts w:hint="eastAsia" w:ascii="楷体" w:hAnsi="楷体" w:eastAsia="楷体" w:cs="楷体"/>
                <w:color w:val="000000"/>
                <w:spacing w:val="0"/>
                <w:sz w:val="18"/>
                <w:szCs w:val="18"/>
              </w:rPr>
              <w:t>博15000</w:t>
            </w:r>
          </w:p>
        </w:tc>
        <w:tc>
          <w:tcPr>
            <w:tcW w:w="2463" w:type="dxa"/>
            <w:tcBorders>
              <w:top w:val="single" w:color="000000" w:sz="8" w:space="0"/>
              <w:left w:val="single" w:color="000000" w:sz="8" w:space="0"/>
              <w:bottom w:val="single" w:color="000000" w:sz="8" w:space="0"/>
              <w:right w:val="single" w:color="000000" w:sz="8" w:space="0"/>
            </w:tcBorders>
            <w:shd w:val="clear" w:color="auto" w:fill="auto"/>
            <w:vAlign w:val="center"/>
          </w:tcPr>
          <w:p>
            <w:pPr>
              <w:snapToGrid w:val="0"/>
              <w:spacing w:before="0" w:after="120" w:line="312" w:lineRule="auto"/>
              <w:jc w:val="left"/>
              <w:rPr>
                <w:rFonts w:hint="eastAsia" w:ascii="楷体" w:hAnsi="楷体" w:eastAsia="楷体" w:cs="楷体"/>
                <w:color w:val="000000"/>
                <w:sz w:val="21"/>
                <w:szCs w:val="21"/>
              </w:rPr>
            </w:pPr>
            <w:r>
              <w:rPr>
                <w:rFonts w:hint="eastAsia" w:ascii="楷体" w:hAnsi="楷体" w:eastAsia="楷体" w:cs="楷体"/>
                <w:color w:val="000000"/>
                <w:spacing w:val="0"/>
                <w:sz w:val="18"/>
                <w:szCs w:val="18"/>
              </w:rPr>
              <w:t>具有中华人民共和国国籍，纳入国家招生计划且在标准学制内注册在籍的全日制研究生</w:t>
            </w:r>
          </w:p>
        </w:tc>
        <w:tc>
          <w:tcPr>
            <w:tcW w:w="2737" w:type="dxa"/>
            <w:tcBorders>
              <w:top w:val="single" w:color="000000" w:sz="8" w:space="0"/>
              <w:left w:val="single" w:color="000000" w:sz="8" w:space="0"/>
              <w:bottom w:val="single" w:color="000000" w:sz="8" w:space="0"/>
              <w:right w:val="single" w:color="000000" w:sz="8" w:space="0"/>
            </w:tcBorders>
            <w:shd w:val="clear" w:color="auto" w:fill="auto"/>
            <w:vAlign w:val="center"/>
          </w:tcPr>
          <w:p>
            <w:pPr>
              <w:snapToGrid w:val="0"/>
              <w:spacing w:before="0" w:after="120" w:line="312" w:lineRule="auto"/>
              <w:jc w:val="left"/>
              <w:rPr>
                <w:rFonts w:hint="eastAsia" w:ascii="楷体" w:hAnsi="楷体" w:eastAsia="楷体" w:cs="楷体"/>
                <w:color w:val="000000"/>
                <w:sz w:val="21"/>
                <w:szCs w:val="21"/>
              </w:rPr>
            </w:pPr>
            <w:r>
              <w:rPr>
                <w:rFonts w:hint="eastAsia" w:ascii="楷体" w:hAnsi="楷体" w:eastAsia="楷体" w:cs="楷体"/>
                <w:color w:val="000000"/>
                <w:spacing w:val="0"/>
                <w:sz w:val="18"/>
                <w:szCs w:val="18"/>
              </w:rPr>
              <w:t>参照《华东师范大学学生资助资金管理实施办法》中的《华东师范大学研究生学业奖学金实施细则》</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pPr>
              <w:snapToGrid w:val="0"/>
              <w:spacing w:before="0" w:after="120" w:line="312" w:lineRule="auto"/>
              <w:jc w:val="center"/>
              <w:rPr>
                <w:rFonts w:hint="eastAsia" w:ascii="楷体" w:hAnsi="楷体" w:eastAsia="楷体" w:cs="楷体"/>
                <w:color w:val="000000"/>
                <w:sz w:val="21"/>
                <w:szCs w:val="21"/>
              </w:rPr>
            </w:pPr>
            <w:r>
              <w:rPr>
                <w:rFonts w:hint="eastAsia" w:ascii="楷体" w:hAnsi="楷体" w:eastAsia="楷体" w:cs="楷体"/>
                <w:color w:val="000000"/>
                <w:spacing w:val="0"/>
                <w:sz w:val="18"/>
                <w:szCs w:val="18"/>
              </w:rPr>
              <w:t>高帆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20" w:hRule="atLeast"/>
        </w:trPr>
        <w:tc>
          <w:tcPr>
            <w:tcW w:w="1620" w:type="dxa"/>
            <w:tcBorders>
              <w:top w:val="single" w:color="000000" w:sz="8" w:space="0"/>
              <w:left w:val="single" w:color="000000" w:sz="8" w:space="0"/>
              <w:bottom w:val="single" w:color="000000" w:sz="8" w:space="0"/>
              <w:right w:val="single" w:color="000000" w:sz="8" w:space="0"/>
            </w:tcBorders>
            <w:shd w:val="clear" w:color="auto" w:fill="auto"/>
            <w:vAlign w:val="center"/>
          </w:tcPr>
          <w:p>
            <w:pPr>
              <w:snapToGrid w:val="0"/>
              <w:spacing w:before="0" w:after="120" w:line="360" w:lineRule="auto"/>
              <w:jc w:val="center"/>
              <w:rPr>
                <w:rFonts w:hint="eastAsia" w:ascii="楷体" w:hAnsi="楷体" w:eastAsia="楷体" w:cs="楷体"/>
                <w:b w:val="0"/>
                <w:bCs w:val="0"/>
                <w:color w:val="000000"/>
                <w:sz w:val="21"/>
                <w:szCs w:val="21"/>
              </w:rPr>
            </w:pPr>
            <w:r>
              <w:rPr>
                <w:rFonts w:hint="eastAsia" w:ascii="楷体" w:hAnsi="楷体" w:eastAsia="楷体" w:cs="楷体"/>
                <w:b w:val="0"/>
                <w:bCs w:val="0"/>
                <w:color w:val="000000"/>
                <w:spacing w:val="0"/>
                <w:sz w:val="24"/>
                <w:szCs w:val="24"/>
              </w:rPr>
              <w:t>少数民族优秀学生奖学金</w:t>
            </w:r>
          </w:p>
        </w:tc>
        <w:tc>
          <w:tcPr>
            <w:tcW w:w="910" w:type="dxa"/>
            <w:tcBorders>
              <w:top w:val="single" w:color="000000" w:sz="8" w:space="0"/>
              <w:left w:val="single" w:color="000000" w:sz="8" w:space="0"/>
              <w:bottom w:val="single" w:color="000000" w:sz="8" w:space="0"/>
              <w:right w:val="single" w:color="000000" w:sz="8" w:space="0"/>
            </w:tcBorders>
            <w:shd w:val="clear" w:color="auto" w:fill="auto"/>
            <w:vAlign w:val="center"/>
          </w:tcPr>
          <w:p>
            <w:pPr>
              <w:snapToGrid w:val="0"/>
              <w:spacing w:before="0" w:after="120" w:line="312" w:lineRule="auto"/>
              <w:jc w:val="center"/>
              <w:rPr>
                <w:rFonts w:hint="eastAsia" w:ascii="楷体" w:hAnsi="楷体" w:eastAsia="楷体" w:cs="楷体"/>
                <w:color w:val="000000"/>
                <w:sz w:val="21"/>
                <w:szCs w:val="21"/>
              </w:rPr>
            </w:pPr>
            <w:r>
              <w:rPr>
                <w:rFonts w:hint="eastAsia" w:ascii="楷体" w:hAnsi="楷体" w:eastAsia="楷体" w:cs="楷体"/>
                <w:color w:val="000000"/>
                <w:spacing w:val="0"/>
                <w:sz w:val="18"/>
                <w:szCs w:val="18"/>
              </w:rPr>
              <w:t>1000</w:t>
            </w:r>
          </w:p>
        </w:tc>
        <w:tc>
          <w:tcPr>
            <w:tcW w:w="2463" w:type="dxa"/>
            <w:tcBorders>
              <w:top w:val="single" w:color="000000" w:sz="8" w:space="0"/>
              <w:left w:val="single" w:color="000000" w:sz="8" w:space="0"/>
              <w:bottom w:val="single" w:color="000000" w:sz="8" w:space="0"/>
              <w:right w:val="single" w:color="000000" w:sz="8" w:space="0"/>
            </w:tcBorders>
            <w:shd w:val="clear" w:color="auto" w:fill="auto"/>
            <w:vAlign w:val="center"/>
          </w:tcPr>
          <w:p>
            <w:pPr>
              <w:snapToGrid w:val="0"/>
              <w:spacing w:before="0" w:after="120" w:line="312" w:lineRule="auto"/>
              <w:jc w:val="left"/>
              <w:rPr>
                <w:rFonts w:hint="eastAsia" w:ascii="楷体" w:hAnsi="楷体" w:eastAsia="楷体" w:cs="楷体"/>
                <w:color w:val="000000"/>
                <w:sz w:val="21"/>
                <w:szCs w:val="21"/>
              </w:rPr>
            </w:pPr>
            <w:r>
              <w:rPr>
                <w:rFonts w:hint="eastAsia" w:ascii="楷体" w:hAnsi="楷体" w:eastAsia="楷体" w:cs="楷体"/>
                <w:color w:val="000000"/>
                <w:spacing w:val="0"/>
                <w:sz w:val="18"/>
                <w:szCs w:val="18"/>
              </w:rPr>
              <w:t>全日制注册在校的少数民族硕士研究生和博士研究生</w:t>
            </w:r>
          </w:p>
        </w:tc>
        <w:tc>
          <w:tcPr>
            <w:tcW w:w="2737" w:type="dxa"/>
            <w:tcBorders>
              <w:top w:val="single" w:color="000000" w:sz="8" w:space="0"/>
              <w:left w:val="single" w:color="000000" w:sz="8" w:space="0"/>
              <w:bottom w:val="single" w:color="000000" w:sz="8" w:space="0"/>
              <w:right w:val="single" w:color="000000" w:sz="8" w:space="0"/>
            </w:tcBorders>
            <w:shd w:val="clear" w:color="auto" w:fill="auto"/>
            <w:vAlign w:val="center"/>
          </w:tcPr>
          <w:p>
            <w:pPr>
              <w:snapToGrid w:val="0"/>
              <w:spacing w:before="0" w:after="120" w:line="312" w:lineRule="auto"/>
              <w:jc w:val="center"/>
              <w:rPr>
                <w:rFonts w:hint="eastAsia" w:ascii="楷体" w:hAnsi="楷体" w:eastAsia="楷体" w:cs="楷体"/>
                <w:color w:val="000000"/>
                <w:sz w:val="21"/>
                <w:szCs w:val="21"/>
              </w:rPr>
            </w:pPr>
            <w:r>
              <w:rPr>
                <w:rFonts w:hint="eastAsia" w:ascii="楷体" w:hAnsi="楷体" w:eastAsia="楷体" w:cs="楷体"/>
                <w:color w:val="000000"/>
                <w:spacing w:val="0"/>
                <w:sz w:val="18"/>
                <w:szCs w:val="18"/>
              </w:rPr>
              <w:t>少数民族学生</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pPr>
              <w:snapToGrid w:val="0"/>
              <w:spacing w:before="0" w:after="120" w:line="360" w:lineRule="auto"/>
              <w:jc w:val="center"/>
              <w:rPr>
                <w:rFonts w:hint="eastAsia" w:ascii="楷体" w:hAnsi="楷体" w:eastAsia="楷体" w:cs="楷体"/>
                <w:color w:val="000000"/>
                <w:sz w:val="21"/>
                <w:szCs w:val="21"/>
              </w:rPr>
            </w:pPr>
            <w:r>
              <w:rPr>
                <w:rFonts w:hint="eastAsia" w:ascii="楷体" w:hAnsi="楷体" w:eastAsia="楷体" w:cs="楷体"/>
                <w:color w:val="000000"/>
                <w:spacing w:val="0"/>
                <w:sz w:val="18"/>
                <w:szCs w:val="18"/>
              </w:rPr>
              <w:t>王东亮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20" w:hRule="atLeast"/>
        </w:trPr>
        <w:tc>
          <w:tcPr>
            <w:tcW w:w="1620" w:type="dxa"/>
            <w:tcBorders>
              <w:top w:val="single" w:color="000000" w:sz="8" w:space="0"/>
              <w:left w:val="single" w:color="000000" w:sz="8" w:space="0"/>
              <w:bottom w:val="single" w:color="000000" w:sz="8" w:space="0"/>
              <w:right w:val="single" w:color="000000" w:sz="8" w:space="0"/>
            </w:tcBorders>
            <w:shd w:val="clear" w:color="auto" w:fill="auto"/>
            <w:vAlign w:val="center"/>
          </w:tcPr>
          <w:p>
            <w:pPr>
              <w:snapToGrid w:val="0"/>
              <w:spacing w:before="0" w:after="120" w:line="360" w:lineRule="exact"/>
              <w:jc w:val="center"/>
              <w:rPr>
                <w:rFonts w:hint="eastAsia" w:ascii="楷体" w:hAnsi="楷体" w:eastAsia="楷体" w:cs="楷体"/>
                <w:b w:val="0"/>
                <w:bCs w:val="0"/>
                <w:color w:val="000000"/>
                <w:sz w:val="21"/>
                <w:szCs w:val="21"/>
              </w:rPr>
            </w:pPr>
            <w:r>
              <w:rPr>
                <w:rFonts w:hint="eastAsia" w:ascii="楷体" w:hAnsi="楷体" w:eastAsia="楷体" w:cs="楷体"/>
                <w:b w:val="0"/>
                <w:bCs w:val="0"/>
                <w:color w:val="000000"/>
                <w:spacing w:val="0"/>
                <w:sz w:val="24"/>
                <w:szCs w:val="24"/>
              </w:rPr>
              <w:t>华师出版智慧奖学金</w:t>
            </w:r>
          </w:p>
        </w:tc>
        <w:tc>
          <w:tcPr>
            <w:tcW w:w="910" w:type="dxa"/>
            <w:tcBorders>
              <w:top w:val="single" w:color="000000" w:sz="8" w:space="0"/>
              <w:left w:val="single" w:color="000000" w:sz="8" w:space="0"/>
              <w:bottom w:val="single" w:color="000000" w:sz="8" w:space="0"/>
              <w:right w:val="single" w:color="000000" w:sz="8" w:space="0"/>
            </w:tcBorders>
            <w:shd w:val="clear" w:color="auto" w:fill="auto"/>
            <w:vAlign w:val="center"/>
          </w:tcPr>
          <w:p>
            <w:pPr>
              <w:snapToGrid w:val="0"/>
              <w:spacing w:before="0" w:after="120" w:line="360" w:lineRule="exact"/>
              <w:jc w:val="center"/>
              <w:rPr>
                <w:rFonts w:hint="eastAsia" w:ascii="楷体" w:hAnsi="楷体" w:eastAsia="楷体" w:cs="楷体"/>
                <w:color w:val="000000"/>
                <w:sz w:val="21"/>
                <w:szCs w:val="21"/>
              </w:rPr>
            </w:pPr>
            <w:r>
              <w:rPr>
                <w:rFonts w:hint="eastAsia" w:ascii="楷体" w:hAnsi="楷体" w:eastAsia="楷体" w:cs="楷体"/>
                <w:color w:val="000000"/>
                <w:spacing w:val="0"/>
                <w:sz w:val="18"/>
                <w:szCs w:val="18"/>
              </w:rPr>
              <w:t>2000</w:t>
            </w:r>
          </w:p>
        </w:tc>
        <w:tc>
          <w:tcPr>
            <w:tcW w:w="2463" w:type="dxa"/>
            <w:tcBorders>
              <w:top w:val="single" w:color="000000" w:sz="8" w:space="0"/>
              <w:left w:val="single" w:color="000000" w:sz="8" w:space="0"/>
              <w:bottom w:val="single" w:color="000000" w:sz="8" w:space="0"/>
              <w:right w:val="single" w:color="000000" w:sz="8" w:space="0"/>
            </w:tcBorders>
            <w:shd w:val="clear" w:color="auto" w:fill="auto"/>
            <w:vAlign w:val="center"/>
          </w:tcPr>
          <w:p>
            <w:pPr>
              <w:snapToGrid w:val="0"/>
              <w:spacing w:before="0" w:after="120" w:line="360" w:lineRule="exact"/>
              <w:jc w:val="center"/>
              <w:rPr>
                <w:rFonts w:hint="eastAsia" w:ascii="楷体" w:hAnsi="楷体" w:eastAsia="楷体" w:cs="楷体"/>
                <w:color w:val="000000"/>
                <w:sz w:val="21"/>
                <w:szCs w:val="21"/>
              </w:rPr>
            </w:pPr>
            <w:r>
              <w:rPr>
                <w:rFonts w:hint="eastAsia" w:ascii="楷体" w:hAnsi="楷体" w:eastAsia="楷体" w:cs="楷体"/>
                <w:color w:val="000000"/>
                <w:spacing w:val="0"/>
                <w:sz w:val="18"/>
                <w:szCs w:val="18"/>
              </w:rPr>
              <w:t>全日制二年级及以上注册在校的硕士研究生和博士研究生</w:t>
            </w:r>
          </w:p>
        </w:tc>
        <w:tc>
          <w:tcPr>
            <w:tcW w:w="2737" w:type="dxa"/>
            <w:tcBorders>
              <w:top w:val="single" w:color="000000" w:sz="8" w:space="0"/>
              <w:left w:val="single" w:color="000000" w:sz="8" w:space="0"/>
              <w:bottom w:val="single" w:color="000000" w:sz="8" w:space="0"/>
              <w:right w:val="single" w:color="000000" w:sz="8" w:space="0"/>
            </w:tcBorders>
            <w:shd w:val="clear" w:color="auto" w:fill="auto"/>
            <w:vAlign w:val="center"/>
          </w:tcPr>
          <w:p>
            <w:pPr>
              <w:snapToGrid w:val="0"/>
              <w:spacing w:before="0" w:after="120" w:line="360" w:lineRule="exact"/>
              <w:jc w:val="center"/>
              <w:rPr>
                <w:rFonts w:hint="eastAsia" w:ascii="楷体" w:hAnsi="楷体" w:eastAsia="楷体" w:cs="楷体"/>
                <w:color w:val="000000"/>
                <w:sz w:val="21"/>
                <w:szCs w:val="21"/>
              </w:rPr>
            </w:pPr>
            <w:r>
              <w:rPr>
                <w:rFonts w:hint="eastAsia" w:ascii="楷体" w:hAnsi="楷体" w:eastAsia="楷体" w:cs="楷体"/>
                <w:color w:val="000000"/>
                <w:spacing w:val="0"/>
                <w:sz w:val="18"/>
                <w:szCs w:val="18"/>
              </w:rPr>
              <w:t>评审名额分配院系</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pPr>
              <w:snapToGrid w:val="0"/>
              <w:spacing w:before="0" w:after="120" w:line="360" w:lineRule="auto"/>
              <w:jc w:val="center"/>
              <w:rPr>
                <w:rFonts w:hint="eastAsia" w:ascii="楷体" w:hAnsi="楷体" w:eastAsia="楷体" w:cs="楷体"/>
                <w:color w:val="000000"/>
                <w:sz w:val="21"/>
                <w:szCs w:val="21"/>
              </w:rPr>
            </w:pPr>
            <w:r>
              <w:rPr>
                <w:rFonts w:hint="eastAsia" w:ascii="楷体" w:hAnsi="楷体" w:eastAsia="楷体" w:cs="楷体"/>
                <w:color w:val="000000"/>
                <w:spacing w:val="0"/>
                <w:sz w:val="18"/>
                <w:szCs w:val="18"/>
              </w:rPr>
              <w:t>魏楠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20" w:hRule="atLeast"/>
        </w:trPr>
        <w:tc>
          <w:tcPr>
            <w:tcW w:w="1620" w:type="dxa"/>
            <w:tcBorders>
              <w:top w:val="single" w:color="000000" w:sz="8" w:space="0"/>
              <w:left w:val="single" w:color="000000" w:sz="8" w:space="0"/>
              <w:bottom w:val="single" w:color="000000" w:sz="8" w:space="0"/>
              <w:right w:val="single" w:color="000000" w:sz="8" w:space="0"/>
            </w:tcBorders>
            <w:shd w:val="clear" w:color="auto" w:fill="auto"/>
            <w:vAlign w:val="center"/>
          </w:tcPr>
          <w:p>
            <w:pPr>
              <w:snapToGrid w:val="0"/>
              <w:spacing w:before="0" w:after="120" w:line="360" w:lineRule="exact"/>
              <w:jc w:val="center"/>
              <w:rPr>
                <w:rFonts w:hint="eastAsia" w:ascii="楷体" w:hAnsi="楷体" w:eastAsia="楷体" w:cs="楷体"/>
                <w:b w:val="0"/>
                <w:bCs w:val="0"/>
                <w:color w:val="000000"/>
                <w:sz w:val="21"/>
                <w:szCs w:val="21"/>
              </w:rPr>
            </w:pPr>
            <w:r>
              <w:rPr>
                <w:rFonts w:hint="eastAsia" w:ascii="楷体" w:hAnsi="楷体" w:eastAsia="楷体" w:cs="楷体"/>
                <w:b w:val="0"/>
                <w:bCs w:val="0"/>
                <w:color w:val="000000"/>
                <w:spacing w:val="0"/>
                <w:sz w:val="24"/>
                <w:szCs w:val="24"/>
              </w:rPr>
              <w:t>能达奖学金</w:t>
            </w:r>
          </w:p>
        </w:tc>
        <w:tc>
          <w:tcPr>
            <w:tcW w:w="910" w:type="dxa"/>
            <w:tcBorders>
              <w:top w:val="single" w:color="000000" w:sz="8" w:space="0"/>
              <w:left w:val="single" w:color="000000" w:sz="8" w:space="0"/>
              <w:bottom w:val="single" w:color="000000" w:sz="8" w:space="0"/>
              <w:right w:val="single" w:color="000000" w:sz="8" w:space="0"/>
            </w:tcBorders>
            <w:shd w:val="clear" w:color="auto" w:fill="auto"/>
            <w:vAlign w:val="center"/>
          </w:tcPr>
          <w:p>
            <w:pPr>
              <w:snapToGrid w:val="0"/>
              <w:spacing w:before="0" w:after="120" w:line="360" w:lineRule="exact"/>
              <w:jc w:val="center"/>
              <w:rPr>
                <w:rFonts w:hint="eastAsia" w:ascii="楷体" w:hAnsi="楷体" w:eastAsia="楷体" w:cs="楷体"/>
                <w:color w:val="000000"/>
                <w:sz w:val="21"/>
                <w:szCs w:val="21"/>
              </w:rPr>
            </w:pPr>
            <w:r>
              <w:rPr>
                <w:rFonts w:hint="eastAsia" w:ascii="楷体" w:hAnsi="楷体" w:eastAsia="楷体" w:cs="楷体"/>
                <w:color w:val="000000"/>
                <w:spacing w:val="0"/>
                <w:sz w:val="18"/>
                <w:szCs w:val="18"/>
              </w:rPr>
              <w:t>10000</w:t>
            </w:r>
          </w:p>
        </w:tc>
        <w:tc>
          <w:tcPr>
            <w:tcW w:w="2463" w:type="dxa"/>
            <w:tcBorders>
              <w:top w:val="single" w:color="000000" w:sz="8" w:space="0"/>
              <w:left w:val="single" w:color="000000" w:sz="8" w:space="0"/>
              <w:bottom w:val="single" w:color="000000" w:sz="8" w:space="0"/>
              <w:right w:val="single" w:color="000000" w:sz="8" w:space="0"/>
            </w:tcBorders>
            <w:shd w:val="clear" w:color="auto" w:fill="auto"/>
            <w:vAlign w:val="center"/>
          </w:tcPr>
          <w:p>
            <w:pPr>
              <w:snapToGrid w:val="0"/>
              <w:spacing w:before="0" w:after="120" w:line="360" w:lineRule="exact"/>
              <w:jc w:val="center"/>
              <w:rPr>
                <w:rFonts w:hint="eastAsia" w:ascii="楷体" w:hAnsi="楷体" w:eastAsia="楷体" w:cs="楷体"/>
                <w:color w:val="000000"/>
                <w:sz w:val="21"/>
                <w:szCs w:val="21"/>
              </w:rPr>
            </w:pPr>
            <w:r>
              <w:rPr>
                <w:rFonts w:hint="eastAsia" w:ascii="楷体" w:hAnsi="楷体" w:eastAsia="楷体" w:cs="楷体"/>
                <w:color w:val="000000"/>
                <w:spacing w:val="0"/>
                <w:sz w:val="18"/>
                <w:szCs w:val="18"/>
              </w:rPr>
              <w:t>全日制注册在校的硕士研究生和博士研究生</w:t>
            </w:r>
          </w:p>
        </w:tc>
        <w:tc>
          <w:tcPr>
            <w:tcW w:w="2737" w:type="dxa"/>
            <w:tcBorders>
              <w:top w:val="single" w:color="000000" w:sz="8" w:space="0"/>
              <w:left w:val="single" w:color="000000" w:sz="8" w:space="0"/>
              <w:bottom w:val="single" w:color="000000" w:sz="8" w:space="0"/>
              <w:right w:val="single" w:color="000000" w:sz="8" w:space="0"/>
            </w:tcBorders>
            <w:shd w:val="clear" w:color="auto" w:fill="auto"/>
            <w:vAlign w:val="center"/>
          </w:tcPr>
          <w:p>
            <w:pPr>
              <w:snapToGrid w:val="0"/>
              <w:spacing w:before="0" w:after="120" w:line="360" w:lineRule="exact"/>
              <w:jc w:val="center"/>
              <w:rPr>
                <w:rFonts w:hint="eastAsia" w:ascii="楷体" w:hAnsi="楷体" w:eastAsia="楷体" w:cs="楷体"/>
                <w:color w:val="000000"/>
                <w:sz w:val="21"/>
                <w:szCs w:val="21"/>
              </w:rPr>
            </w:pPr>
            <w:r>
              <w:rPr>
                <w:rFonts w:hint="eastAsia" w:ascii="楷体" w:hAnsi="楷体" w:eastAsia="楷体" w:cs="楷体"/>
                <w:color w:val="000000"/>
                <w:spacing w:val="0"/>
                <w:sz w:val="18"/>
                <w:szCs w:val="18"/>
              </w:rPr>
              <w:t>评审名额分配院系</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pPr>
              <w:snapToGrid w:val="0"/>
              <w:spacing w:before="0" w:after="120" w:line="360" w:lineRule="auto"/>
              <w:jc w:val="center"/>
              <w:rPr>
                <w:rFonts w:hint="eastAsia" w:ascii="楷体" w:hAnsi="楷体" w:eastAsia="楷体" w:cs="楷体"/>
                <w:color w:val="000000"/>
                <w:sz w:val="21"/>
                <w:szCs w:val="21"/>
              </w:rPr>
            </w:pPr>
            <w:r>
              <w:rPr>
                <w:rFonts w:hint="eastAsia" w:ascii="楷体" w:hAnsi="楷体" w:eastAsia="楷体" w:cs="楷体"/>
                <w:color w:val="000000"/>
                <w:spacing w:val="0"/>
                <w:sz w:val="18"/>
                <w:szCs w:val="18"/>
              </w:rPr>
              <w:t>魏楠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85" w:hRule="atLeast"/>
        </w:trPr>
        <w:tc>
          <w:tcPr>
            <w:tcW w:w="8918" w:type="dxa"/>
            <w:gridSpan w:val="5"/>
            <w:tcBorders>
              <w:top w:val="single" w:color="000000" w:sz="8" w:space="0"/>
              <w:left w:val="single" w:color="000000" w:sz="8" w:space="0"/>
              <w:bottom w:val="single" w:color="000000" w:sz="8" w:space="0"/>
              <w:right w:val="single" w:color="000000" w:sz="8" w:space="0"/>
            </w:tcBorders>
            <w:shd w:val="clear" w:color="auto" w:fill="auto"/>
            <w:vAlign w:val="center"/>
          </w:tcPr>
          <w:p>
            <w:pPr>
              <w:snapToGrid w:val="0"/>
              <w:spacing w:before="0" w:after="120" w:line="360" w:lineRule="auto"/>
              <w:jc w:val="center"/>
              <w:rPr>
                <w:rFonts w:hint="eastAsia" w:ascii="微软雅黑" w:hAnsi="微软雅黑" w:eastAsia="楷体"/>
                <w:color w:val="000000"/>
                <w:sz w:val="21"/>
                <w:szCs w:val="21"/>
                <w:lang w:eastAsia="zh-CN"/>
              </w:rPr>
            </w:pPr>
            <w:r>
              <w:rPr>
                <w:rFonts w:hint="eastAsia" w:ascii="楷体" w:hAnsi="楷体" w:eastAsia="楷体" w:cs="楷体"/>
                <w:color w:val="000000"/>
                <w:spacing w:val="0"/>
                <w:sz w:val="18"/>
                <w:szCs w:val="18"/>
                <w:lang w:eastAsia="zh-CN"/>
              </w:rPr>
              <w:t>注：</w:t>
            </w:r>
            <w:r>
              <w:rPr>
                <w:rFonts w:hint="eastAsia" w:ascii="楷体" w:hAnsi="楷体" w:eastAsia="楷体" w:cs="楷体"/>
                <w:color w:val="000000"/>
                <w:spacing w:val="0"/>
                <w:sz w:val="18"/>
                <w:szCs w:val="18"/>
              </w:rPr>
              <w:t>除能达奖学金、少数民族优秀学生奖学金外，原则上本表中所列奖学金同一学生该学年内可以兼得</w:t>
            </w:r>
            <w:r>
              <w:rPr>
                <w:rFonts w:hint="eastAsia" w:ascii="楷体" w:hAnsi="楷体" w:eastAsia="楷体" w:cs="楷体"/>
                <w:color w:val="000000"/>
                <w:spacing w:val="0"/>
                <w:sz w:val="18"/>
                <w:szCs w:val="18"/>
                <w:lang w:eastAsia="zh-CN"/>
              </w:rPr>
              <w:t>。</w:t>
            </w:r>
          </w:p>
        </w:tc>
      </w:tr>
    </w:tbl>
    <w:p>
      <w:pPr>
        <w:snapToGrid w:val="0"/>
        <w:spacing w:before="0" w:after="120" w:line="360" w:lineRule="auto"/>
        <w:jc w:val="left"/>
        <w:rPr>
          <w:rFonts w:ascii="'Times New Roman'" w:hAnsi="'Times New Roman'" w:eastAsia="'Times New Roman'"/>
          <w:b/>
          <w:bCs/>
          <w:color w:val="000000"/>
          <w:sz w:val="24"/>
          <w:szCs w:val="24"/>
        </w:rPr>
      </w:pPr>
    </w:p>
    <w:p>
      <w:pPr>
        <w:snapToGrid w:val="0"/>
        <w:spacing w:before="0" w:after="120" w:line="360" w:lineRule="auto"/>
        <w:jc w:val="left"/>
        <w:rPr>
          <w:rFonts w:ascii="微软雅黑" w:hAnsi="微软雅黑" w:eastAsia="微软雅黑"/>
          <w:color w:val="333333"/>
          <w:sz w:val="22"/>
          <w:szCs w:val="22"/>
        </w:rPr>
      </w:pPr>
      <w:r>
        <w:rPr>
          <w:rFonts w:ascii="'Times New Roman'" w:hAnsi="'Times New Roman'" w:eastAsia="'Times New Roman'"/>
          <w:b/>
          <w:bCs/>
          <w:color w:val="000000"/>
          <w:sz w:val="24"/>
          <w:szCs w:val="24"/>
        </w:rPr>
        <w:t>二、 </w:t>
      </w:r>
      <w:r>
        <w:rPr>
          <w:rFonts w:ascii="宋体" w:hAnsi="宋体" w:eastAsia="宋体"/>
          <w:b/>
          <w:bCs/>
          <w:color w:val="000000"/>
          <w:sz w:val="24"/>
          <w:szCs w:val="24"/>
        </w:rPr>
        <w:t>参评的基本条件</w:t>
      </w:r>
    </w:p>
    <w:p>
      <w:pPr>
        <w:snapToGrid w:val="0"/>
        <w:spacing w:before="0" w:after="120" w:line="360" w:lineRule="auto"/>
        <w:ind w:left="0" w:firstLine="480" w:firstLineChars="200"/>
        <w:jc w:val="both"/>
        <w:rPr>
          <w:rFonts w:ascii="仿宋_GB2312" w:hAnsi="仿宋_GB2312" w:eastAsia="仿宋_GB2312"/>
          <w:color w:val="auto"/>
          <w:sz w:val="24"/>
          <w:szCs w:val="24"/>
        </w:rPr>
      </w:pPr>
      <w:r>
        <w:rPr>
          <w:rFonts w:ascii="仿宋_GB2312" w:hAnsi="仿宋_GB2312" w:eastAsia="仿宋_GB2312"/>
          <w:color w:val="auto"/>
          <w:sz w:val="24"/>
          <w:szCs w:val="24"/>
        </w:rPr>
        <w:t>学习成绩优秀，符合各项奖学金申请评审规定及院系（学部）评审细则所要求的条件。对参评材料，违反学术道德，有抄袭、剽窃、作假等学术不端行为者，一经查实，取消其荣誉资格，收回证书，并追回所发奖学金，并视其情节轻重给予相应处分。</w:t>
      </w:r>
    </w:p>
    <w:p>
      <w:pPr>
        <w:snapToGrid w:val="0"/>
        <w:spacing w:before="0" w:after="120" w:line="360" w:lineRule="auto"/>
        <w:ind w:left="0" w:firstLine="480" w:firstLineChars="200"/>
        <w:jc w:val="both"/>
        <w:rPr>
          <w:rFonts w:ascii="仿宋_GB2312" w:hAnsi="仿宋_GB2312" w:eastAsia="仿宋_GB2312"/>
          <w:color w:val="auto"/>
          <w:sz w:val="24"/>
          <w:szCs w:val="24"/>
        </w:rPr>
      </w:pPr>
      <w:r>
        <w:rPr>
          <w:rFonts w:ascii="仿宋_GB2312" w:hAnsi="仿宋_GB2312" w:eastAsia="仿宋_GB2312"/>
          <w:color w:val="auto"/>
          <w:sz w:val="24"/>
          <w:szCs w:val="24"/>
        </w:rPr>
        <w:t>申请各类奖学金时必须已经按学校规定完成缴费义务且正常注册并取得学籍（学费未缴，但已经申请绿色通道或已经办理生源地、校园地助学贷款的学生不受限，但学生应在贷款发放后或在12月底完成缴费）。</w:t>
      </w:r>
    </w:p>
    <w:p>
      <w:pPr>
        <w:snapToGrid w:val="0"/>
        <w:spacing w:before="0" w:after="120" w:line="360" w:lineRule="auto"/>
        <w:jc w:val="left"/>
        <w:rPr>
          <w:rFonts w:ascii="微软雅黑" w:hAnsi="微软雅黑" w:eastAsia="微软雅黑"/>
          <w:color w:val="000000"/>
          <w:sz w:val="22"/>
          <w:szCs w:val="22"/>
        </w:rPr>
      </w:pPr>
      <w:r>
        <w:rPr>
          <w:rFonts w:ascii="宋体" w:hAnsi="宋体" w:eastAsia="宋体"/>
          <w:b/>
          <w:bCs/>
          <w:color w:val="000000"/>
          <w:sz w:val="24"/>
          <w:szCs w:val="24"/>
        </w:rPr>
        <w:t>三、评选流程</w:t>
      </w:r>
    </w:p>
    <w:p>
      <w:pPr>
        <w:snapToGrid w:val="0"/>
        <w:spacing w:before="0" w:after="120" w:line="360" w:lineRule="auto"/>
        <w:ind w:firstLineChars="200"/>
        <w:jc w:val="both"/>
        <w:rPr>
          <w:rFonts w:ascii="仿宋_GB2312" w:hAnsi="仿宋_GB2312" w:eastAsia="仿宋_GB2312"/>
          <w:b/>
          <w:bCs/>
          <w:color w:val="333333"/>
          <w:sz w:val="24"/>
          <w:szCs w:val="24"/>
        </w:rPr>
      </w:pPr>
      <w:r>
        <w:rPr>
          <w:rFonts w:ascii="仿宋_GB2312" w:hAnsi="仿宋_GB2312" w:eastAsia="仿宋_GB2312"/>
          <w:b/>
          <w:bCs/>
          <w:color w:val="333333"/>
          <w:sz w:val="24"/>
          <w:szCs w:val="24"/>
        </w:rPr>
        <w:t>1、学生网上申请（9月2</w:t>
      </w:r>
      <w:r>
        <w:rPr>
          <w:rFonts w:hint="eastAsia" w:ascii="仿宋_GB2312" w:hAnsi="仿宋_GB2312" w:eastAsia="仿宋_GB2312"/>
          <w:b/>
          <w:bCs/>
          <w:color w:val="333333"/>
          <w:sz w:val="24"/>
          <w:szCs w:val="24"/>
          <w:lang w:val="en-US" w:eastAsia="zh-CN"/>
        </w:rPr>
        <w:t>4</w:t>
      </w:r>
      <w:r>
        <w:rPr>
          <w:rFonts w:ascii="仿宋_GB2312" w:hAnsi="仿宋_GB2312" w:eastAsia="仿宋_GB2312"/>
          <w:b/>
          <w:bCs/>
          <w:color w:val="333333"/>
          <w:sz w:val="24"/>
          <w:szCs w:val="24"/>
        </w:rPr>
        <w:t>日截止）</w:t>
      </w:r>
    </w:p>
    <w:p>
      <w:pPr>
        <w:snapToGrid w:val="0"/>
        <w:spacing w:line="360" w:lineRule="auto"/>
        <w:ind w:firstLine="480" w:firstLineChars="200"/>
        <w:rPr>
          <w:rFonts w:ascii="仿宋_GB2312" w:hAnsi="仿宋_GB2312" w:eastAsia="仿宋_GB2312"/>
          <w:color w:val="auto"/>
          <w:sz w:val="24"/>
          <w:szCs w:val="24"/>
        </w:rPr>
      </w:pPr>
      <w:r>
        <w:rPr>
          <w:rFonts w:ascii="仿宋_GB2312" w:hAnsi="仿宋_GB2312" w:eastAsia="仿宋_GB2312"/>
          <w:color w:val="000000"/>
          <w:sz w:val="24"/>
          <w:szCs w:val="24"/>
        </w:rPr>
        <w:t>申请者在学生工作部网站(http://www.xsgzb.ecnu.edu.cn/)，点击左上角“首页”菜单弹出的“旧系统登录”，登陆后在“奖助信息区”中，点击“本人奖助学金和荣誉奖励申请或获得一览”进入申请界面，选择要申请的奖学金名称后，点击“新增”按钮，填写有关信息后保存即可。（如忘记密码，可以请辅导员老师进行密码初始化。）</w:t>
      </w:r>
    </w:p>
    <w:p>
      <w:pPr>
        <w:snapToGrid w:val="0"/>
        <w:spacing w:before="0" w:after="120" w:line="360" w:lineRule="auto"/>
        <w:ind w:left="0" w:firstLine="480" w:firstLineChars="200"/>
        <w:jc w:val="both"/>
        <w:rPr>
          <w:rFonts w:hint="eastAsia" w:ascii="仿宋_GB2312" w:hAnsi="仿宋_GB2312" w:eastAsia="仿宋_GB2312"/>
          <w:color w:val="auto"/>
          <w:sz w:val="24"/>
          <w:szCs w:val="24"/>
          <w:lang w:eastAsia="zh-CN"/>
        </w:rPr>
      </w:pPr>
      <w:r>
        <w:rPr>
          <w:rFonts w:ascii="仿宋_GB2312" w:hAnsi="仿宋_GB2312" w:eastAsia="仿宋_GB2312"/>
          <w:color w:val="auto"/>
          <w:sz w:val="24"/>
          <w:szCs w:val="24"/>
        </w:rPr>
        <w:t>奖学金获得是建立在学生本人申请的基础上，网上申请填报后务必确认申请理由等信息已经保存完整，因网络问题没有网络申请成功的，务必在9月2</w:t>
      </w:r>
      <w:r>
        <w:rPr>
          <w:rFonts w:hint="eastAsia" w:ascii="仿宋_GB2312" w:hAnsi="仿宋_GB2312" w:eastAsia="仿宋_GB2312"/>
          <w:color w:val="auto"/>
          <w:sz w:val="24"/>
          <w:szCs w:val="24"/>
          <w:lang w:val="en-US" w:eastAsia="zh-CN"/>
        </w:rPr>
        <w:t>4</w:t>
      </w:r>
      <w:r>
        <w:rPr>
          <w:rFonts w:ascii="仿宋_GB2312" w:hAnsi="仿宋_GB2312" w:eastAsia="仿宋_GB2312"/>
          <w:color w:val="auto"/>
          <w:sz w:val="24"/>
          <w:szCs w:val="24"/>
        </w:rPr>
        <w:t>日前告知院系辅导员，否则一律视为放弃。因为学生本人没有申请而产生遗漏情况，由学生本人承担责任。</w:t>
      </w:r>
      <w:r>
        <w:rPr>
          <w:rFonts w:hint="eastAsia" w:ascii="仿宋_GB2312" w:hAnsi="仿宋_GB2312" w:eastAsia="仿宋_GB2312"/>
          <w:color w:val="auto"/>
          <w:sz w:val="24"/>
          <w:szCs w:val="24"/>
          <w:lang w:eastAsia="zh-CN"/>
        </w:rPr>
        <w:t>（注：学业奖学金无需在学工部网站申请。）</w:t>
      </w:r>
    </w:p>
    <w:p>
      <w:pPr>
        <w:snapToGrid w:val="0"/>
        <w:spacing w:before="0" w:after="120" w:line="360" w:lineRule="auto"/>
        <w:ind w:firstLineChars="200"/>
        <w:jc w:val="both"/>
        <w:rPr>
          <w:rFonts w:ascii="仿宋_GB2312" w:hAnsi="仿宋_GB2312" w:eastAsia="仿宋_GB2312"/>
          <w:b/>
          <w:bCs/>
          <w:color w:val="auto"/>
          <w:sz w:val="24"/>
          <w:szCs w:val="24"/>
        </w:rPr>
      </w:pPr>
      <w:r>
        <w:rPr>
          <w:rFonts w:ascii="仿宋_GB2312" w:hAnsi="仿宋_GB2312" w:eastAsia="仿宋_GB2312"/>
          <w:b/>
          <w:bCs/>
          <w:color w:val="auto"/>
          <w:sz w:val="24"/>
          <w:szCs w:val="24"/>
        </w:rPr>
        <w:t>2、各单位制定评选细则</w:t>
      </w:r>
    </w:p>
    <w:p>
      <w:pPr>
        <w:snapToGrid w:val="0"/>
        <w:spacing w:before="0" w:after="120" w:line="360" w:lineRule="auto"/>
        <w:ind w:firstLineChars="200"/>
        <w:jc w:val="both"/>
        <w:rPr>
          <w:rFonts w:ascii="仿宋_GB2312" w:hAnsi="仿宋_GB2312" w:eastAsia="仿宋_GB2312"/>
          <w:b/>
          <w:bCs/>
          <w:color w:val="auto"/>
          <w:sz w:val="24"/>
          <w:szCs w:val="24"/>
        </w:rPr>
      </w:pPr>
      <w:r>
        <w:rPr>
          <w:rFonts w:ascii="仿宋_GB2312" w:hAnsi="仿宋_GB2312" w:eastAsia="仿宋_GB2312"/>
          <w:color w:val="auto"/>
          <w:sz w:val="24"/>
          <w:szCs w:val="24"/>
        </w:rPr>
        <w:t>各单位成立奖学金评审委员会，制定奖学金评选细则，并在本单位公示3个工作日，无异议后方可执行，</w:t>
      </w:r>
      <w:r>
        <w:rPr>
          <w:rFonts w:ascii="仿宋_GB2312" w:hAnsi="仿宋_GB2312" w:eastAsia="仿宋_GB2312"/>
          <w:b/>
          <w:bCs/>
          <w:color w:val="auto"/>
          <w:sz w:val="24"/>
          <w:szCs w:val="24"/>
        </w:rPr>
        <w:t>并</w:t>
      </w:r>
      <w:r>
        <w:rPr>
          <w:rFonts w:hint="eastAsia" w:ascii="仿宋_GB2312" w:hAnsi="仿宋_GB2312" w:eastAsia="仿宋_GB2312"/>
          <w:b/>
          <w:bCs/>
          <w:color w:val="auto"/>
          <w:sz w:val="24"/>
          <w:szCs w:val="24"/>
          <w:lang w:eastAsia="zh-CN"/>
        </w:rPr>
        <w:t>在公示结束后及时</w:t>
      </w:r>
      <w:r>
        <w:rPr>
          <w:rFonts w:ascii="仿宋_GB2312" w:hAnsi="仿宋_GB2312" w:eastAsia="仿宋_GB2312"/>
          <w:b/>
          <w:bCs/>
          <w:color w:val="auto"/>
          <w:sz w:val="24"/>
          <w:szCs w:val="24"/>
        </w:rPr>
        <w:t>将评选细则发送至学生资助管理中心备案(fgao@</w:t>
      </w:r>
      <w:r>
        <w:rPr>
          <w:rFonts w:ascii="Verdana" w:hAnsi="Verdana" w:eastAsia="Verdana"/>
          <w:color w:val="auto"/>
          <w:sz w:val="20"/>
          <w:szCs w:val="20"/>
          <w:shd w:val="clear" w:fill="FFFFFF"/>
        </w:rPr>
        <w:t xml:space="preserve"> </w:t>
      </w:r>
      <w:r>
        <w:rPr>
          <w:rFonts w:ascii="仿宋_GB2312" w:hAnsi="仿宋_GB2312" w:eastAsia="仿宋_GB2312"/>
          <w:b/>
          <w:bCs/>
          <w:color w:val="auto"/>
          <w:sz w:val="24"/>
          <w:szCs w:val="24"/>
          <w:shd w:val="clear" w:fill="FFFFFF"/>
        </w:rPr>
        <w:t>mail</w:t>
      </w:r>
      <w:r>
        <w:rPr>
          <w:rFonts w:ascii="仿宋_GB2312" w:hAnsi="仿宋_GB2312" w:eastAsia="仿宋_GB2312"/>
          <w:b/>
          <w:bCs/>
          <w:color w:val="auto"/>
          <w:sz w:val="24"/>
          <w:szCs w:val="24"/>
        </w:rPr>
        <w:t>.ecnu.edu.cn)。</w:t>
      </w:r>
    </w:p>
    <w:p>
      <w:pPr>
        <w:snapToGrid w:val="0"/>
        <w:spacing w:before="0" w:after="120" w:line="360" w:lineRule="auto"/>
        <w:ind w:firstLineChars="200"/>
        <w:jc w:val="both"/>
        <w:rPr>
          <w:rFonts w:ascii="仿宋_GB2312" w:hAnsi="仿宋_GB2312" w:eastAsia="仿宋_GB2312"/>
          <w:b/>
          <w:bCs/>
          <w:color w:val="auto"/>
          <w:sz w:val="24"/>
          <w:szCs w:val="24"/>
        </w:rPr>
      </w:pPr>
      <w:r>
        <w:rPr>
          <w:rFonts w:ascii="仿宋_GB2312" w:hAnsi="仿宋_GB2312" w:eastAsia="仿宋_GB2312"/>
          <w:b/>
          <w:bCs/>
          <w:color w:val="auto"/>
          <w:sz w:val="24"/>
          <w:szCs w:val="24"/>
        </w:rPr>
        <w:t>3、各单位评审及网上审批、提交纸质材料（10月</w:t>
      </w:r>
      <w:r>
        <w:rPr>
          <w:rFonts w:hint="eastAsia" w:ascii="仿宋_GB2312" w:hAnsi="仿宋_GB2312" w:eastAsia="仿宋_GB2312"/>
          <w:b/>
          <w:bCs/>
          <w:color w:val="auto"/>
          <w:sz w:val="24"/>
          <w:szCs w:val="24"/>
          <w:lang w:val="en-US" w:eastAsia="zh-CN"/>
        </w:rPr>
        <w:t>19</w:t>
      </w:r>
      <w:r>
        <w:rPr>
          <w:rFonts w:ascii="仿宋_GB2312" w:hAnsi="仿宋_GB2312" w:eastAsia="仿宋_GB2312"/>
          <w:b/>
          <w:bCs/>
          <w:color w:val="auto"/>
          <w:sz w:val="24"/>
          <w:szCs w:val="24"/>
        </w:rPr>
        <w:t>日截止）</w:t>
      </w:r>
    </w:p>
    <w:p>
      <w:pPr>
        <w:snapToGrid w:val="0"/>
        <w:spacing w:before="0" w:after="120" w:line="360" w:lineRule="auto"/>
        <w:ind w:leftChars="0"/>
        <w:jc w:val="both"/>
        <w:rPr>
          <w:rFonts w:ascii="仿宋_GB2312" w:hAnsi="仿宋_GB2312" w:eastAsia="仿宋_GB2312"/>
          <w:color w:val="auto"/>
          <w:sz w:val="24"/>
          <w:szCs w:val="24"/>
        </w:rPr>
      </w:pPr>
      <w:r>
        <w:rPr>
          <w:rFonts w:ascii="仿宋_GB2312" w:hAnsi="仿宋_GB2312" w:eastAsia="仿宋_GB2312"/>
          <w:color w:val="auto"/>
          <w:sz w:val="24"/>
          <w:szCs w:val="24"/>
        </w:rPr>
        <w:t xml:space="preserve">     （1）网上审批</w:t>
      </w:r>
    </w:p>
    <w:p>
      <w:pPr>
        <w:snapToGrid w:val="0"/>
        <w:spacing w:before="0" w:after="120" w:line="360" w:lineRule="auto"/>
        <w:ind w:left="0" w:firstLine="480" w:firstLineChars="200"/>
        <w:jc w:val="both"/>
        <w:rPr>
          <w:rFonts w:ascii="仿宋_GB2312" w:hAnsi="仿宋_GB2312" w:eastAsia="仿宋_GB2312"/>
          <w:color w:val="auto"/>
          <w:sz w:val="24"/>
          <w:szCs w:val="24"/>
        </w:rPr>
      </w:pPr>
      <w:r>
        <w:rPr>
          <w:rFonts w:ascii="仿宋_GB2312" w:hAnsi="仿宋_GB2312" w:eastAsia="仿宋_GB2312"/>
          <w:color w:val="auto"/>
          <w:sz w:val="24"/>
          <w:szCs w:val="24"/>
        </w:rPr>
        <w:t>各单位奖学金评审委员会根据评选细则及分配名额组织奖学金评审工作。各单位应在10月1</w:t>
      </w:r>
      <w:r>
        <w:rPr>
          <w:rFonts w:hint="eastAsia" w:ascii="仿宋_GB2312" w:hAnsi="仿宋_GB2312" w:eastAsia="仿宋_GB2312"/>
          <w:color w:val="auto"/>
          <w:sz w:val="24"/>
          <w:szCs w:val="24"/>
          <w:lang w:val="en-US" w:eastAsia="zh-CN"/>
        </w:rPr>
        <w:t>9</w:t>
      </w:r>
      <w:r>
        <w:rPr>
          <w:rFonts w:ascii="仿宋_GB2312" w:hAnsi="仿宋_GB2312" w:eastAsia="仿宋_GB2312"/>
          <w:color w:val="auto"/>
          <w:sz w:val="24"/>
          <w:szCs w:val="24"/>
        </w:rPr>
        <w:t>日</w:t>
      </w:r>
      <w:r>
        <w:rPr>
          <w:rFonts w:hint="eastAsia" w:ascii="仿宋_GB2312" w:hAnsi="仿宋_GB2312" w:eastAsia="仿宋_GB2312"/>
          <w:color w:val="auto"/>
          <w:sz w:val="24"/>
          <w:szCs w:val="24"/>
          <w:lang w:val="en-US" w:eastAsia="zh-CN"/>
        </w:rPr>
        <w:t>前完成</w:t>
      </w:r>
      <w:r>
        <w:rPr>
          <w:rFonts w:ascii="仿宋_GB2312" w:hAnsi="仿宋_GB2312" w:eastAsia="仿宋_GB2312"/>
          <w:color w:val="auto"/>
          <w:sz w:val="24"/>
          <w:szCs w:val="24"/>
        </w:rPr>
        <w:t>网上审批</w:t>
      </w:r>
      <w:r>
        <w:rPr>
          <w:rFonts w:hint="eastAsia" w:ascii="仿宋_GB2312" w:hAnsi="仿宋_GB2312" w:eastAsia="仿宋_GB2312"/>
          <w:color w:val="auto"/>
          <w:sz w:val="24"/>
          <w:szCs w:val="24"/>
          <w:lang w:val="en-US" w:eastAsia="zh-CN"/>
        </w:rPr>
        <w:t>及</w:t>
      </w:r>
      <w:r>
        <w:rPr>
          <w:rFonts w:ascii="仿宋_GB2312" w:hAnsi="仿宋_GB2312" w:eastAsia="仿宋_GB2312"/>
          <w:color w:val="auto"/>
          <w:sz w:val="24"/>
          <w:szCs w:val="24"/>
        </w:rPr>
        <w:t>拟获奖名单公示（如国奖、学业应有5个工作日）。</w:t>
      </w:r>
    </w:p>
    <w:p>
      <w:pPr>
        <w:snapToGrid w:val="0"/>
        <w:spacing w:before="0" w:after="120" w:line="360" w:lineRule="auto"/>
        <w:ind w:left="0"/>
        <w:jc w:val="both"/>
        <w:rPr>
          <w:rFonts w:ascii="仿宋_GB2312" w:hAnsi="仿宋_GB2312" w:eastAsia="仿宋_GB2312"/>
          <w:color w:val="auto"/>
          <w:sz w:val="24"/>
          <w:szCs w:val="24"/>
        </w:rPr>
      </w:pPr>
      <w:r>
        <w:rPr>
          <w:rFonts w:ascii="仿宋_GB2312" w:hAnsi="仿宋_GB2312" w:eastAsia="仿宋_GB2312"/>
          <w:color w:val="auto"/>
          <w:sz w:val="24"/>
          <w:szCs w:val="24"/>
        </w:rPr>
        <w:t xml:space="preserve">     （2）国奖纸质初审材料提交</w:t>
      </w:r>
    </w:p>
    <w:p>
      <w:pPr>
        <w:snapToGrid w:val="0"/>
        <w:spacing w:before="0" w:after="120" w:line="360" w:lineRule="auto"/>
        <w:ind w:firstLine="480" w:firstLineChars="200"/>
        <w:jc w:val="both"/>
        <w:rPr>
          <w:rFonts w:ascii="仿宋_GB2312" w:hAnsi="仿宋_GB2312" w:eastAsia="仿宋_GB2312"/>
          <w:color w:val="auto"/>
          <w:sz w:val="24"/>
          <w:szCs w:val="24"/>
        </w:rPr>
      </w:pPr>
      <w:r>
        <w:rPr>
          <w:rFonts w:ascii="仿宋_GB2312" w:hAnsi="仿宋_GB2312" w:eastAsia="仿宋_GB2312"/>
          <w:color w:val="auto"/>
          <w:sz w:val="24"/>
          <w:szCs w:val="24"/>
        </w:rPr>
        <w:t>评审结束后，各单位应在10月1</w:t>
      </w:r>
      <w:r>
        <w:rPr>
          <w:rFonts w:hint="eastAsia" w:ascii="仿宋_GB2312" w:hAnsi="仿宋_GB2312" w:eastAsia="仿宋_GB2312"/>
          <w:color w:val="auto"/>
          <w:sz w:val="24"/>
          <w:szCs w:val="24"/>
          <w:lang w:val="en-US" w:eastAsia="zh-CN"/>
        </w:rPr>
        <w:t>9</w:t>
      </w:r>
      <w:r>
        <w:rPr>
          <w:rFonts w:ascii="仿宋_GB2312" w:hAnsi="仿宋_GB2312" w:eastAsia="仿宋_GB2312"/>
          <w:color w:val="auto"/>
          <w:sz w:val="24"/>
          <w:szCs w:val="24"/>
        </w:rPr>
        <w:t>日前，将学生的《研究生国家奖学金申请审批表》提交学生资助管理中心。</w:t>
      </w:r>
    </w:p>
    <w:p>
      <w:pPr>
        <w:numPr>
          <w:ilvl w:val="0"/>
          <w:numId w:val="0"/>
        </w:numPr>
        <w:snapToGrid w:val="0"/>
        <w:spacing w:before="0" w:after="120" w:line="360" w:lineRule="auto"/>
        <w:ind w:firstLine="480" w:firstLineChars="200"/>
        <w:jc w:val="both"/>
        <w:rPr>
          <w:rFonts w:ascii="仿宋_GB2312" w:hAnsi="仿宋_GB2312" w:eastAsia="仿宋_GB2312"/>
          <w:color w:val="auto"/>
          <w:sz w:val="24"/>
          <w:szCs w:val="24"/>
        </w:rPr>
      </w:pPr>
      <w:r>
        <w:rPr>
          <w:rFonts w:hint="eastAsia" w:ascii="仿宋_GB2312" w:hAnsi="仿宋_GB2312" w:eastAsia="仿宋_GB2312"/>
          <w:color w:val="000000"/>
          <w:sz w:val="24"/>
          <w:szCs w:val="24"/>
          <w:lang w:eastAsia="zh-CN"/>
        </w:rPr>
        <w:t>（</w:t>
      </w:r>
      <w:r>
        <w:rPr>
          <w:rFonts w:hint="eastAsia" w:ascii="仿宋_GB2312" w:hAnsi="仿宋_GB2312" w:eastAsia="仿宋_GB2312"/>
          <w:color w:val="000000"/>
          <w:sz w:val="24"/>
          <w:szCs w:val="24"/>
          <w:lang w:val="en-US" w:eastAsia="zh-CN"/>
        </w:rPr>
        <w:t>3</w:t>
      </w:r>
      <w:r>
        <w:rPr>
          <w:rFonts w:hint="eastAsia" w:ascii="仿宋_GB2312" w:hAnsi="仿宋_GB2312" w:eastAsia="仿宋_GB2312"/>
          <w:color w:val="000000"/>
          <w:sz w:val="24"/>
          <w:szCs w:val="24"/>
          <w:lang w:eastAsia="zh-CN"/>
        </w:rPr>
        <w:t>）</w:t>
      </w:r>
      <w:r>
        <w:rPr>
          <w:rFonts w:ascii="仿宋_GB2312" w:hAnsi="仿宋_GB2312" w:eastAsia="仿宋_GB2312"/>
          <w:color w:val="000000"/>
          <w:sz w:val="24"/>
          <w:szCs w:val="24"/>
        </w:rPr>
        <w:t>其它奖学金如有提交纸质材料要求的，按相应奖学金要求的时间提交。</w:t>
      </w:r>
    </w:p>
    <w:tbl>
      <w:tblPr>
        <w:tblStyle w:val="5"/>
        <w:tblW w:w="0" w:type="auto"/>
        <w:tblInd w:w="7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20" w:type="dxa"/>
          <w:left w:w="60" w:type="dxa"/>
          <w:bottom w:w="120" w:type="dxa"/>
          <w:right w:w="60" w:type="dxa"/>
        </w:tblCellMar>
      </w:tblPr>
      <w:tblGrid>
        <w:gridCol w:w="2025"/>
        <w:gridCol w:w="4000"/>
        <w:gridCol w:w="29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61" w:hRule="atLeast"/>
        </w:trPr>
        <w:tc>
          <w:tcPr>
            <w:tcW w:w="2025" w:type="dxa"/>
            <w:tcBorders>
              <w:top w:val="single" w:color="auto" w:sz="4" w:space="0"/>
              <w:left w:val="single" w:color="auto" w:sz="4" w:space="0"/>
              <w:bottom w:val="single" w:color="auto" w:sz="4" w:space="0"/>
              <w:right w:val="single" w:color="auto" w:sz="4" w:space="0"/>
            </w:tcBorders>
            <w:shd w:val="clear" w:color="auto" w:fill="E6E6E6"/>
            <w:vAlign w:val="center"/>
          </w:tcPr>
          <w:p>
            <w:pPr>
              <w:snapToGrid w:val="0"/>
              <w:spacing w:before="0" w:after="120" w:line="360" w:lineRule="auto"/>
              <w:jc w:val="center"/>
              <w:rPr>
                <w:rFonts w:ascii="微软雅黑" w:hAnsi="微软雅黑" w:eastAsia="微软雅黑"/>
                <w:b w:val="0"/>
                <w:bCs w:val="0"/>
                <w:color w:val="000000"/>
                <w:sz w:val="20"/>
                <w:szCs w:val="20"/>
              </w:rPr>
            </w:pPr>
            <w:r>
              <w:rPr>
                <w:rFonts w:ascii="宋体" w:hAnsi="宋体" w:eastAsia="宋体"/>
                <w:b w:val="0"/>
                <w:bCs w:val="0"/>
                <w:color w:val="000000"/>
                <w:spacing w:val="0"/>
                <w:sz w:val="22"/>
                <w:szCs w:val="22"/>
              </w:rPr>
              <w:t>奖项名称</w:t>
            </w:r>
          </w:p>
        </w:tc>
        <w:tc>
          <w:tcPr>
            <w:tcW w:w="4000" w:type="dxa"/>
            <w:tcBorders>
              <w:top w:val="single" w:color="auto" w:sz="4" w:space="0"/>
              <w:left w:val="single" w:color="auto" w:sz="4" w:space="0"/>
              <w:bottom w:val="single" w:color="auto" w:sz="4" w:space="0"/>
              <w:right w:val="single" w:color="auto" w:sz="4" w:space="0"/>
            </w:tcBorders>
            <w:shd w:val="clear" w:color="auto" w:fill="E6E6E6"/>
            <w:vAlign w:val="center"/>
          </w:tcPr>
          <w:p>
            <w:pPr>
              <w:snapToGrid w:val="0"/>
              <w:spacing w:before="0" w:after="120" w:line="360" w:lineRule="auto"/>
              <w:jc w:val="center"/>
              <w:rPr>
                <w:rFonts w:ascii="微软雅黑" w:hAnsi="微软雅黑" w:eastAsia="微软雅黑"/>
                <w:b w:val="0"/>
                <w:bCs w:val="0"/>
                <w:color w:val="000000"/>
                <w:sz w:val="20"/>
                <w:szCs w:val="20"/>
              </w:rPr>
            </w:pPr>
            <w:r>
              <w:rPr>
                <w:rFonts w:ascii="宋体" w:hAnsi="宋体" w:eastAsia="宋体"/>
                <w:b w:val="0"/>
                <w:bCs w:val="0"/>
                <w:color w:val="000000"/>
                <w:spacing w:val="0"/>
                <w:sz w:val="22"/>
                <w:szCs w:val="22"/>
              </w:rPr>
              <w:t>所需材料</w:t>
            </w:r>
          </w:p>
        </w:tc>
        <w:tc>
          <w:tcPr>
            <w:tcW w:w="2927" w:type="dxa"/>
            <w:tcBorders>
              <w:top w:val="single" w:color="auto" w:sz="4" w:space="0"/>
              <w:left w:val="single" w:color="auto" w:sz="4" w:space="0"/>
              <w:bottom w:val="single" w:color="auto" w:sz="4" w:space="0"/>
              <w:right w:val="single" w:color="auto" w:sz="4" w:space="0"/>
            </w:tcBorders>
            <w:shd w:val="clear" w:color="auto" w:fill="E6E6E6"/>
            <w:vAlign w:val="center"/>
          </w:tcPr>
          <w:p>
            <w:pPr>
              <w:snapToGrid w:val="0"/>
              <w:spacing w:before="0" w:after="120" w:line="360" w:lineRule="auto"/>
              <w:jc w:val="center"/>
              <w:rPr>
                <w:rFonts w:ascii="微软雅黑" w:hAnsi="微软雅黑" w:eastAsia="微软雅黑"/>
                <w:b w:val="0"/>
                <w:bCs w:val="0"/>
                <w:color w:val="000000"/>
                <w:sz w:val="20"/>
                <w:szCs w:val="20"/>
              </w:rPr>
            </w:pPr>
            <w:r>
              <w:rPr>
                <w:rFonts w:ascii="宋体" w:hAnsi="宋体" w:eastAsia="宋体"/>
                <w:b w:val="0"/>
                <w:bCs w:val="0"/>
                <w:color w:val="000000"/>
                <w:spacing w:val="0"/>
                <w:sz w:val="22"/>
                <w:szCs w:val="2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1369" w:hRule="atLeast"/>
        </w:trPr>
        <w:tc>
          <w:tcPr>
            <w:tcW w:w="2025"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before="0" w:after="120" w:line="360" w:lineRule="auto"/>
              <w:jc w:val="center"/>
              <w:rPr>
                <w:rFonts w:hint="eastAsia" w:ascii="楷体" w:hAnsi="楷体" w:eastAsia="楷体" w:cs="楷体"/>
                <w:b w:val="0"/>
                <w:bCs w:val="0"/>
                <w:color w:val="000000"/>
                <w:sz w:val="20"/>
                <w:szCs w:val="20"/>
              </w:rPr>
            </w:pPr>
            <w:r>
              <w:rPr>
                <w:rFonts w:hint="eastAsia" w:ascii="楷体" w:hAnsi="楷体" w:eastAsia="楷体" w:cs="楷体"/>
                <w:b w:val="0"/>
                <w:bCs w:val="0"/>
                <w:color w:val="000000"/>
                <w:spacing w:val="0"/>
                <w:sz w:val="22"/>
                <w:szCs w:val="22"/>
              </w:rPr>
              <w:t>国家奖学金</w:t>
            </w:r>
          </w:p>
        </w:tc>
        <w:tc>
          <w:tcPr>
            <w:tcW w:w="4000" w:type="dxa"/>
            <w:tcBorders>
              <w:top w:val="single" w:color="auto" w:sz="4" w:space="0"/>
              <w:left w:val="single" w:color="auto" w:sz="4" w:space="0"/>
              <w:bottom w:val="single" w:color="auto" w:sz="4" w:space="0"/>
              <w:right w:val="single" w:color="auto" w:sz="4" w:space="0"/>
            </w:tcBorders>
            <w:vAlign w:val="center"/>
          </w:tcPr>
          <w:p>
            <w:pPr>
              <w:snapToGrid w:val="0"/>
              <w:spacing w:before="0" w:after="120" w:line="312" w:lineRule="auto"/>
              <w:jc w:val="left"/>
              <w:rPr>
                <w:rFonts w:hint="eastAsia" w:ascii="楷体" w:hAnsi="楷体" w:eastAsia="楷体" w:cs="楷体"/>
                <w:b w:val="0"/>
                <w:bCs w:val="0"/>
                <w:color w:val="333333"/>
                <w:sz w:val="21"/>
                <w:szCs w:val="21"/>
              </w:rPr>
            </w:pPr>
            <w:r>
              <w:rPr>
                <w:rFonts w:hint="eastAsia" w:ascii="楷体" w:hAnsi="楷体" w:eastAsia="楷体" w:cs="楷体"/>
                <w:b w:val="0"/>
                <w:bCs w:val="0"/>
                <w:color w:val="333333"/>
                <w:sz w:val="21"/>
                <w:szCs w:val="21"/>
              </w:rPr>
              <w:t>《研究生国家奖学金申请审批表》</w:t>
            </w:r>
          </w:p>
          <w:p>
            <w:pPr>
              <w:snapToGrid w:val="0"/>
              <w:spacing w:before="0" w:after="120" w:line="312" w:lineRule="auto"/>
              <w:jc w:val="left"/>
              <w:rPr>
                <w:rFonts w:hint="eastAsia" w:ascii="楷体" w:hAnsi="楷体" w:eastAsia="楷体" w:cs="楷体"/>
                <w:b w:val="0"/>
                <w:bCs w:val="0"/>
                <w:color w:val="333333"/>
                <w:sz w:val="20"/>
                <w:szCs w:val="20"/>
              </w:rPr>
            </w:pPr>
            <w:r>
              <w:rPr>
                <w:rFonts w:hint="eastAsia" w:ascii="楷体" w:hAnsi="楷体" w:eastAsia="楷体" w:cs="楷体"/>
                <w:b w:val="0"/>
                <w:bCs w:val="0"/>
                <w:color w:val="333333"/>
                <w:sz w:val="21"/>
                <w:szCs w:val="21"/>
              </w:rPr>
              <w:t>（纸质一式两份）</w:t>
            </w:r>
          </w:p>
        </w:tc>
        <w:tc>
          <w:tcPr>
            <w:tcW w:w="2927" w:type="dxa"/>
            <w:tcBorders>
              <w:top w:val="single" w:color="auto" w:sz="4" w:space="0"/>
              <w:left w:val="single" w:color="auto" w:sz="4" w:space="0"/>
              <w:bottom w:val="single" w:color="auto" w:sz="4" w:space="0"/>
              <w:right w:val="single" w:color="auto" w:sz="4" w:space="0"/>
            </w:tcBorders>
            <w:vAlign w:val="center"/>
          </w:tcPr>
          <w:p>
            <w:pPr>
              <w:snapToGrid w:val="0"/>
              <w:spacing w:before="0" w:after="120" w:line="312" w:lineRule="auto"/>
              <w:jc w:val="left"/>
              <w:rPr>
                <w:rFonts w:hint="eastAsia" w:ascii="楷体" w:hAnsi="楷体" w:eastAsia="楷体" w:cs="楷体"/>
                <w:b w:val="0"/>
                <w:bCs w:val="0"/>
                <w:color w:val="333333"/>
                <w:sz w:val="20"/>
                <w:szCs w:val="20"/>
              </w:rPr>
            </w:pPr>
            <w:r>
              <w:rPr>
                <w:rFonts w:hint="eastAsia" w:ascii="楷体" w:hAnsi="楷体" w:eastAsia="楷体" w:cs="楷体"/>
                <w:b w:val="0"/>
                <w:bCs w:val="0"/>
                <w:color w:val="333333"/>
                <w:sz w:val="21"/>
                <w:szCs w:val="21"/>
              </w:rPr>
              <w:t>纸质材料送至：</w:t>
            </w:r>
          </w:p>
          <w:p>
            <w:pPr>
              <w:snapToGrid w:val="0"/>
              <w:spacing w:before="0" w:after="120" w:line="312" w:lineRule="auto"/>
              <w:jc w:val="left"/>
              <w:rPr>
                <w:rFonts w:hint="eastAsia" w:ascii="楷体" w:hAnsi="楷体" w:eastAsia="楷体" w:cs="楷体"/>
                <w:b w:val="0"/>
                <w:bCs w:val="0"/>
                <w:color w:val="333333"/>
                <w:sz w:val="20"/>
                <w:szCs w:val="20"/>
              </w:rPr>
            </w:pPr>
            <w:r>
              <w:rPr>
                <w:rFonts w:hint="eastAsia" w:ascii="楷体" w:hAnsi="楷体" w:eastAsia="楷体" w:cs="楷体"/>
                <w:b w:val="0"/>
                <w:bCs w:val="0"/>
                <w:color w:val="333333"/>
                <w:sz w:val="21"/>
                <w:szCs w:val="21"/>
              </w:rPr>
              <w:t>中北：大活504 高帆处</w:t>
            </w:r>
          </w:p>
          <w:p>
            <w:pPr>
              <w:snapToGrid w:val="0"/>
              <w:spacing w:before="0" w:after="120" w:line="312" w:lineRule="auto"/>
              <w:jc w:val="left"/>
              <w:rPr>
                <w:rFonts w:hint="eastAsia" w:ascii="楷体" w:hAnsi="楷体" w:eastAsia="楷体" w:cs="楷体"/>
                <w:b w:val="0"/>
                <w:bCs w:val="0"/>
                <w:color w:val="333333"/>
                <w:sz w:val="20"/>
                <w:szCs w:val="20"/>
              </w:rPr>
            </w:pPr>
            <w:r>
              <w:rPr>
                <w:rFonts w:hint="eastAsia" w:ascii="楷体" w:hAnsi="楷体" w:eastAsia="楷体" w:cs="楷体"/>
                <w:b w:val="0"/>
                <w:bCs w:val="0"/>
                <w:color w:val="333333"/>
                <w:sz w:val="21"/>
                <w:szCs w:val="21"/>
              </w:rPr>
              <w:t>闵行：学生之家B304 魏楠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1240" w:hRule="atLeast"/>
        </w:trPr>
        <w:tc>
          <w:tcPr>
            <w:tcW w:w="2025"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before="0" w:after="120" w:line="360" w:lineRule="auto"/>
              <w:jc w:val="center"/>
              <w:rPr>
                <w:rFonts w:hint="eastAsia" w:ascii="楷体" w:hAnsi="楷体" w:eastAsia="楷体" w:cs="楷体"/>
                <w:b w:val="0"/>
                <w:bCs w:val="0"/>
                <w:strike/>
                <w:color w:val="000000"/>
                <w:sz w:val="20"/>
                <w:szCs w:val="20"/>
              </w:rPr>
            </w:pPr>
            <w:r>
              <w:rPr>
                <w:rFonts w:hint="eastAsia" w:ascii="楷体" w:hAnsi="楷体" w:eastAsia="楷体" w:cs="楷体"/>
                <w:b w:val="0"/>
                <w:bCs w:val="0"/>
                <w:color w:val="000000"/>
                <w:spacing w:val="0"/>
                <w:sz w:val="22"/>
                <w:szCs w:val="22"/>
              </w:rPr>
              <w:t>学业奖学金</w:t>
            </w:r>
          </w:p>
        </w:tc>
        <w:tc>
          <w:tcPr>
            <w:tcW w:w="4000" w:type="dxa"/>
            <w:tcBorders>
              <w:top w:val="single" w:color="auto" w:sz="4" w:space="0"/>
              <w:left w:val="single" w:color="auto" w:sz="4" w:space="0"/>
              <w:bottom w:val="single" w:color="auto" w:sz="4" w:space="0"/>
              <w:right w:val="single" w:color="auto" w:sz="4" w:space="0"/>
            </w:tcBorders>
            <w:vAlign w:val="center"/>
          </w:tcPr>
          <w:p>
            <w:pPr>
              <w:snapToGrid w:val="0"/>
              <w:spacing w:before="0" w:after="120" w:line="312" w:lineRule="auto"/>
              <w:jc w:val="left"/>
              <w:rPr>
                <w:rFonts w:hint="eastAsia" w:ascii="楷体" w:hAnsi="楷体" w:eastAsia="楷体" w:cs="楷体"/>
                <w:b w:val="0"/>
                <w:bCs w:val="0"/>
                <w:color w:val="333333"/>
                <w:sz w:val="21"/>
                <w:szCs w:val="21"/>
              </w:rPr>
            </w:pPr>
            <w:r>
              <w:rPr>
                <w:rFonts w:hint="eastAsia" w:ascii="楷体" w:hAnsi="楷体" w:eastAsia="楷体" w:cs="楷体"/>
                <w:b w:val="0"/>
                <w:bCs w:val="0"/>
                <w:color w:val="333333"/>
                <w:sz w:val="21"/>
                <w:szCs w:val="21"/>
              </w:rPr>
              <w:t>研究生学业奖学金（新生）评选结果</w:t>
            </w:r>
          </w:p>
          <w:p>
            <w:pPr>
              <w:snapToGrid w:val="0"/>
              <w:spacing w:before="0" w:after="120" w:line="312" w:lineRule="auto"/>
              <w:jc w:val="left"/>
              <w:rPr>
                <w:rFonts w:hint="eastAsia" w:ascii="楷体" w:hAnsi="楷体" w:eastAsia="楷体" w:cs="楷体"/>
                <w:b w:val="0"/>
                <w:bCs w:val="0"/>
                <w:color w:val="333333"/>
                <w:sz w:val="21"/>
                <w:szCs w:val="21"/>
                <w:lang w:eastAsia="zh-CN"/>
              </w:rPr>
            </w:pPr>
            <w:r>
              <w:rPr>
                <w:rFonts w:hint="eastAsia" w:ascii="楷体" w:hAnsi="楷体" w:eastAsia="楷体" w:cs="楷体"/>
                <w:b w:val="0"/>
                <w:bCs w:val="0"/>
                <w:color w:val="333333"/>
                <w:sz w:val="21"/>
                <w:szCs w:val="21"/>
                <w:lang w:eastAsia="zh-CN"/>
              </w:rPr>
              <w:t>（院系自行打印并签字、盖章）</w:t>
            </w:r>
          </w:p>
        </w:tc>
        <w:tc>
          <w:tcPr>
            <w:tcW w:w="2927" w:type="dxa"/>
            <w:tcBorders>
              <w:top w:val="single" w:color="auto" w:sz="4" w:space="0"/>
              <w:left w:val="single" w:color="auto" w:sz="4" w:space="0"/>
              <w:bottom w:val="single" w:color="auto" w:sz="4" w:space="0"/>
              <w:right w:val="single" w:color="auto" w:sz="4" w:space="0"/>
            </w:tcBorders>
            <w:vAlign w:val="center"/>
          </w:tcPr>
          <w:p>
            <w:pPr>
              <w:snapToGrid w:val="0"/>
              <w:spacing w:before="0" w:after="120" w:line="312" w:lineRule="auto"/>
              <w:jc w:val="left"/>
              <w:rPr>
                <w:rFonts w:hint="eastAsia" w:ascii="楷体" w:hAnsi="楷体" w:eastAsia="楷体" w:cs="楷体"/>
                <w:b w:val="0"/>
                <w:bCs w:val="0"/>
                <w:color w:val="333333"/>
                <w:sz w:val="20"/>
                <w:szCs w:val="20"/>
              </w:rPr>
            </w:pPr>
            <w:r>
              <w:rPr>
                <w:rFonts w:hint="eastAsia" w:ascii="楷体" w:hAnsi="楷体" w:eastAsia="楷体" w:cs="楷体"/>
                <w:b w:val="0"/>
                <w:bCs w:val="0"/>
                <w:color w:val="333333"/>
                <w:sz w:val="21"/>
                <w:szCs w:val="21"/>
              </w:rPr>
              <w:t>纸质材料送至：</w:t>
            </w:r>
          </w:p>
          <w:p>
            <w:pPr>
              <w:snapToGrid w:val="0"/>
              <w:spacing w:before="0" w:after="120" w:line="312" w:lineRule="auto"/>
              <w:jc w:val="left"/>
              <w:rPr>
                <w:rFonts w:hint="eastAsia" w:ascii="楷体" w:hAnsi="楷体" w:eastAsia="楷体" w:cs="楷体"/>
                <w:b w:val="0"/>
                <w:bCs w:val="0"/>
                <w:color w:val="333333"/>
                <w:sz w:val="20"/>
                <w:szCs w:val="20"/>
              </w:rPr>
            </w:pPr>
            <w:r>
              <w:rPr>
                <w:rFonts w:hint="eastAsia" w:ascii="楷体" w:hAnsi="楷体" w:eastAsia="楷体" w:cs="楷体"/>
                <w:b w:val="0"/>
                <w:bCs w:val="0"/>
                <w:color w:val="333333"/>
                <w:sz w:val="21"/>
                <w:szCs w:val="21"/>
              </w:rPr>
              <w:t>中北：大活504 高帆</w:t>
            </w:r>
          </w:p>
          <w:p>
            <w:pPr>
              <w:snapToGrid w:val="0"/>
              <w:spacing w:before="0" w:after="120" w:line="312" w:lineRule="auto"/>
              <w:jc w:val="left"/>
              <w:rPr>
                <w:rFonts w:hint="eastAsia" w:ascii="楷体" w:hAnsi="楷体" w:eastAsia="楷体" w:cs="楷体"/>
                <w:b w:val="0"/>
                <w:bCs w:val="0"/>
                <w:color w:val="333333"/>
                <w:sz w:val="20"/>
                <w:szCs w:val="20"/>
              </w:rPr>
            </w:pPr>
            <w:r>
              <w:rPr>
                <w:rFonts w:hint="eastAsia" w:ascii="楷体" w:hAnsi="楷体" w:eastAsia="楷体" w:cs="楷体"/>
                <w:b w:val="0"/>
                <w:bCs w:val="0"/>
                <w:color w:val="333333"/>
                <w:sz w:val="21"/>
                <w:szCs w:val="21"/>
              </w:rPr>
              <w:t>闵行：学生之家B304 魏楠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887" w:hRule="atLeast"/>
        </w:trPr>
        <w:tc>
          <w:tcPr>
            <w:tcW w:w="895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before="0" w:after="120" w:line="360" w:lineRule="auto"/>
              <w:jc w:val="left"/>
              <w:rPr>
                <w:rFonts w:ascii="微软雅黑" w:hAnsi="微软雅黑" w:eastAsia="微软雅黑"/>
                <w:b w:val="0"/>
                <w:bCs w:val="0"/>
                <w:color w:val="000000"/>
                <w:sz w:val="20"/>
                <w:szCs w:val="20"/>
              </w:rPr>
            </w:pPr>
            <w:r>
              <w:rPr>
                <w:rFonts w:hint="eastAsia" w:ascii="楷体" w:hAnsi="楷体" w:eastAsia="楷体" w:cs="楷体"/>
                <w:b w:val="0"/>
                <w:bCs w:val="0"/>
                <w:color w:val="000000"/>
                <w:spacing w:val="0"/>
                <w:sz w:val="20"/>
                <w:szCs w:val="20"/>
              </w:rPr>
              <w:t>注：本表所列材料均附于附件中。本表未列的奖项及其它申请材料暂无需提供，如有需要学生资助管理中心会另行通知。</w:t>
            </w:r>
          </w:p>
        </w:tc>
      </w:tr>
    </w:tbl>
    <w:p>
      <w:pPr>
        <w:snapToGrid w:val="0"/>
        <w:spacing w:before="0" w:after="120" w:line="360" w:lineRule="auto"/>
        <w:ind w:firstLine="480"/>
        <w:jc w:val="both"/>
        <w:rPr>
          <w:rFonts w:ascii="微软雅黑" w:hAnsi="微软雅黑" w:eastAsia="微软雅黑"/>
          <w:color w:val="333333"/>
          <w:sz w:val="22"/>
          <w:szCs w:val="22"/>
        </w:rPr>
      </w:pPr>
      <w:r>
        <w:rPr>
          <w:rFonts w:ascii="仿宋_GB2312" w:hAnsi="仿宋_GB2312" w:eastAsia="仿宋_GB2312"/>
          <w:b/>
          <w:bCs/>
          <w:color w:val="333333"/>
          <w:sz w:val="24"/>
          <w:szCs w:val="24"/>
        </w:rPr>
        <w:t>4、学校复审及公示</w:t>
      </w:r>
    </w:p>
    <w:p>
      <w:pPr>
        <w:snapToGrid w:val="0"/>
        <w:spacing w:before="0" w:after="120" w:line="360" w:lineRule="auto"/>
        <w:ind w:firstLine="480"/>
        <w:jc w:val="both"/>
        <w:rPr>
          <w:rFonts w:ascii="仿宋_GB2312" w:hAnsi="仿宋_GB2312" w:eastAsia="仿宋_GB2312"/>
          <w:color w:val="333333"/>
          <w:sz w:val="24"/>
          <w:szCs w:val="24"/>
        </w:rPr>
      </w:pPr>
      <w:r>
        <w:rPr>
          <w:rFonts w:ascii="仿宋_GB2312" w:hAnsi="仿宋_GB2312" w:eastAsia="仿宋_GB2312"/>
          <w:color w:val="333333"/>
          <w:sz w:val="24"/>
          <w:szCs w:val="24"/>
        </w:rPr>
        <w:t>学校奖学金评审委员会对各单位审批的名单进行复审并网上公示。</w:t>
      </w:r>
    </w:p>
    <w:p>
      <w:pPr>
        <w:snapToGrid w:val="0"/>
        <w:spacing w:before="0" w:after="120" w:line="360" w:lineRule="auto"/>
        <w:jc w:val="left"/>
        <w:rPr>
          <w:rFonts w:ascii="宋体" w:hAnsi="宋体" w:eastAsia="宋体"/>
          <w:b/>
          <w:bCs/>
          <w:color w:val="000000"/>
          <w:sz w:val="24"/>
          <w:szCs w:val="24"/>
        </w:rPr>
      </w:pPr>
      <w:r>
        <w:rPr>
          <w:rFonts w:ascii="宋体" w:hAnsi="宋体" w:eastAsia="宋体"/>
          <w:b/>
          <w:bCs/>
          <w:color w:val="000000"/>
          <w:sz w:val="24"/>
          <w:szCs w:val="24"/>
        </w:rPr>
        <w:t>四、其他说明</w:t>
      </w:r>
    </w:p>
    <w:p>
      <w:pPr>
        <w:snapToGrid w:val="0"/>
        <w:spacing w:before="0" w:after="120" w:line="360" w:lineRule="auto"/>
        <w:ind w:left="0"/>
        <w:jc w:val="left"/>
        <w:rPr>
          <w:rFonts w:ascii="微软雅黑" w:hAnsi="微软雅黑" w:eastAsia="微软雅黑"/>
          <w:color w:val="auto"/>
          <w:sz w:val="22"/>
          <w:szCs w:val="22"/>
        </w:rPr>
      </w:pPr>
      <w:r>
        <w:rPr>
          <w:rFonts w:ascii="仿宋_GB2312" w:hAnsi="仿宋_GB2312" w:eastAsia="仿宋_GB2312"/>
          <w:color w:val="000000"/>
          <w:sz w:val="24"/>
          <w:szCs w:val="24"/>
        </w:rPr>
        <w:t xml:space="preserve">  </w:t>
      </w:r>
      <w:r>
        <w:rPr>
          <w:rFonts w:ascii="仿宋_GB2312" w:hAnsi="仿宋_GB2312" w:eastAsia="仿宋_GB2312"/>
          <w:color w:val="auto"/>
          <w:sz w:val="24"/>
          <w:szCs w:val="24"/>
        </w:rPr>
        <w:t xml:space="preserve">   1、</w:t>
      </w:r>
      <w:r>
        <w:rPr>
          <w:rFonts w:hint="eastAsia" w:ascii="仿宋_GB2312" w:hAnsi="仿宋_GB2312" w:eastAsia="仿宋_GB2312"/>
          <w:color w:val="auto"/>
          <w:sz w:val="24"/>
          <w:szCs w:val="24"/>
          <w:lang w:val="en-US" w:eastAsia="zh-CN"/>
        </w:rPr>
        <w:t>今年</w:t>
      </w:r>
      <w:r>
        <w:rPr>
          <w:rFonts w:ascii="仿宋_GB2312" w:hAnsi="仿宋_GB2312" w:eastAsia="仿宋_GB2312"/>
          <w:color w:val="auto"/>
          <w:sz w:val="24"/>
          <w:szCs w:val="24"/>
        </w:rPr>
        <w:t>校长奖学金的评审将另行通知。</w:t>
      </w:r>
    </w:p>
    <w:p>
      <w:pPr>
        <w:snapToGrid w:val="0"/>
        <w:spacing w:before="0" w:after="120" w:line="360" w:lineRule="auto"/>
        <w:ind w:left="0" w:firstLine="0"/>
        <w:jc w:val="left"/>
        <w:rPr>
          <w:rFonts w:ascii="微软雅黑" w:hAnsi="微软雅黑" w:eastAsia="微软雅黑"/>
          <w:color w:val="auto"/>
          <w:sz w:val="22"/>
          <w:szCs w:val="22"/>
        </w:rPr>
      </w:pPr>
      <w:r>
        <w:rPr>
          <w:rFonts w:ascii="仿宋_GB2312" w:hAnsi="仿宋_GB2312" w:eastAsia="仿宋_GB2312"/>
          <w:color w:val="auto"/>
          <w:sz w:val="24"/>
          <w:szCs w:val="24"/>
        </w:rPr>
        <w:t xml:space="preserve">     2、分众奖学金等针对家庭经济困难学生的奖学金项目将待困难认定工作结束后再行通知。</w:t>
      </w:r>
    </w:p>
    <w:p>
      <w:pPr>
        <w:snapToGrid w:val="0"/>
        <w:spacing w:before="0" w:after="120" w:line="360" w:lineRule="auto"/>
        <w:ind w:left="0"/>
        <w:jc w:val="both"/>
        <w:rPr>
          <w:rFonts w:ascii="仿宋_GB2312" w:hAnsi="仿宋_GB2312" w:eastAsia="仿宋_GB2312"/>
          <w:color w:val="auto"/>
          <w:sz w:val="24"/>
          <w:szCs w:val="24"/>
        </w:rPr>
      </w:pPr>
      <w:r>
        <w:rPr>
          <w:rFonts w:ascii="仿宋_GB2312" w:hAnsi="仿宋_GB2312" w:eastAsia="仿宋_GB2312"/>
          <w:color w:val="auto"/>
          <w:sz w:val="24"/>
          <w:szCs w:val="24"/>
        </w:rPr>
        <w:t xml:space="preserve">     3、除上述中所列奖学金外，我校学生可能还会享有其他社会奖学金，因某些奖项设奖范围或获奖群体不具有普遍性且评奖时间不统一，故未全部列出统一评选，请学生及时关注学生资助管理中心网站通知。</w:t>
      </w:r>
    </w:p>
    <w:p>
      <w:pPr>
        <w:snapToGrid w:val="0"/>
        <w:spacing w:before="0" w:after="120" w:line="360" w:lineRule="auto"/>
        <w:ind w:leftChars="0"/>
        <w:jc w:val="both"/>
        <w:rPr>
          <w:rFonts w:ascii="微软雅黑" w:hAnsi="微软雅黑" w:eastAsia="微软雅黑"/>
          <w:color w:val="auto"/>
          <w:sz w:val="22"/>
          <w:szCs w:val="22"/>
        </w:rPr>
      </w:pPr>
      <w:r>
        <w:rPr>
          <w:rFonts w:ascii="仿宋_GB2312" w:hAnsi="仿宋_GB2312" w:eastAsia="仿宋_GB2312"/>
          <w:color w:val="auto"/>
          <w:sz w:val="24"/>
          <w:szCs w:val="24"/>
        </w:rPr>
        <w:t xml:space="preserve">     4、</w:t>
      </w:r>
      <w:r>
        <w:rPr>
          <w:rFonts w:hint="eastAsia" w:ascii="仿宋_GB2312" w:hAnsi="仿宋_GB2312" w:eastAsia="仿宋_GB2312"/>
          <w:b/>
          <w:color w:val="000000"/>
          <w:sz w:val="24"/>
          <w:szCs w:val="24"/>
        </w:rPr>
        <w:t>各单位奖学金具体名额学生资助管理中心另行邮件统一通知院系学部</w:t>
      </w:r>
      <w:bookmarkStart w:id="0" w:name="_GoBack"/>
      <w:bookmarkEnd w:id="0"/>
      <w:r>
        <w:rPr>
          <w:rFonts w:ascii="宋体" w:hAnsi="宋体" w:eastAsia="宋体"/>
          <w:b/>
          <w:bCs/>
          <w:color w:val="auto"/>
          <w:sz w:val="24"/>
          <w:szCs w:val="24"/>
        </w:rPr>
        <w:t>。</w:t>
      </w:r>
    </w:p>
    <w:p>
      <w:pPr>
        <w:snapToGrid w:val="0"/>
        <w:spacing w:before="0" w:after="120" w:line="360" w:lineRule="auto"/>
        <w:ind w:firstLineChars="200"/>
        <w:jc w:val="left"/>
        <w:rPr>
          <w:rFonts w:ascii="微软雅黑" w:hAnsi="微软雅黑" w:eastAsia="微软雅黑"/>
          <w:color w:val="000000"/>
          <w:sz w:val="22"/>
          <w:szCs w:val="22"/>
        </w:rPr>
      </w:pPr>
    </w:p>
    <w:p>
      <w:pPr>
        <w:snapToGrid w:val="0"/>
        <w:spacing w:before="0" w:after="120" w:line="360" w:lineRule="auto"/>
        <w:jc w:val="left"/>
        <w:rPr>
          <w:rFonts w:ascii="微软雅黑" w:hAnsi="微软雅黑" w:eastAsia="微软雅黑"/>
          <w:color w:val="auto"/>
          <w:sz w:val="22"/>
          <w:szCs w:val="22"/>
        </w:rPr>
      </w:pPr>
      <w:r>
        <w:rPr>
          <w:rFonts w:ascii="仿宋_GB2312" w:hAnsi="仿宋_GB2312" w:eastAsia="仿宋_GB2312"/>
          <w:color w:val="auto"/>
          <w:sz w:val="24"/>
          <w:szCs w:val="24"/>
        </w:rPr>
        <w:t>附件：</w:t>
      </w:r>
    </w:p>
    <w:p>
      <w:pPr>
        <w:snapToGrid w:val="0"/>
        <w:spacing w:before="0" w:after="120" w:line="360" w:lineRule="auto"/>
        <w:jc w:val="left"/>
        <w:rPr>
          <w:rFonts w:ascii="微软雅黑" w:hAnsi="微软雅黑" w:eastAsia="微软雅黑"/>
          <w:color w:val="auto"/>
          <w:sz w:val="22"/>
          <w:szCs w:val="22"/>
        </w:rPr>
      </w:pPr>
      <w:r>
        <w:rPr>
          <w:rFonts w:ascii="仿宋_GB2312" w:hAnsi="仿宋_GB2312" w:eastAsia="仿宋_GB2312"/>
          <w:color w:val="auto"/>
          <w:sz w:val="24"/>
          <w:szCs w:val="24"/>
        </w:rPr>
        <w:t>附件一、研究生奖学金实施文件</w:t>
      </w:r>
    </w:p>
    <w:p>
      <w:pPr>
        <w:snapToGrid w:val="0"/>
        <w:spacing w:before="0" w:after="120" w:line="360" w:lineRule="auto"/>
        <w:jc w:val="left"/>
        <w:rPr>
          <w:rFonts w:ascii="微软雅黑" w:hAnsi="微软雅黑" w:eastAsia="微软雅黑"/>
          <w:color w:val="auto"/>
          <w:sz w:val="22"/>
          <w:szCs w:val="22"/>
        </w:rPr>
      </w:pPr>
      <w:r>
        <w:rPr>
          <w:rFonts w:ascii="仿宋_GB2312" w:hAnsi="仿宋_GB2312" w:eastAsia="仿宋_GB2312"/>
          <w:color w:val="auto"/>
          <w:sz w:val="24"/>
          <w:szCs w:val="24"/>
        </w:rPr>
        <w:t>附件二、国家奖学金相关材料</w:t>
      </w:r>
    </w:p>
    <w:p>
      <w:pPr>
        <w:snapToGrid w:val="0"/>
        <w:spacing w:before="0" w:after="120" w:line="360" w:lineRule="auto"/>
        <w:jc w:val="left"/>
        <w:rPr>
          <w:rFonts w:ascii="微软雅黑" w:hAnsi="微软雅黑" w:eastAsia="微软雅黑"/>
          <w:color w:val="auto"/>
          <w:sz w:val="22"/>
          <w:szCs w:val="22"/>
        </w:rPr>
      </w:pPr>
      <w:r>
        <w:rPr>
          <w:rFonts w:ascii="仿宋_GB2312" w:hAnsi="仿宋_GB2312" w:eastAsia="仿宋_GB2312"/>
          <w:color w:val="auto"/>
          <w:sz w:val="24"/>
          <w:szCs w:val="24"/>
        </w:rPr>
        <w:t>附件三、关于2020年度研究生学业奖学金（新生）评审工作的通知</w:t>
      </w:r>
    </w:p>
    <w:p>
      <w:pPr>
        <w:snapToGrid w:val="0"/>
        <w:spacing w:before="0" w:after="120" w:line="360" w:lineRule="auto"/>
        <w:ind w:leftChars="174"/>
        <w:jc w:val="right"/>
        <w:rPr>
          <w:rFonts w:ascii="仿宋_GB2312" w:hAnsi="仿宋_GB2312" w:eastAsia="仿宋_GB2312"/>
          <w:b/>
          <w:bCs/>
          <w:color w:val="auto"/>
          <w:sz w:val="24"/>
          <w:szCs w:val="24"/>
        </w:rPr>
      </w:pPr>
      <w:r>
        <w:rPr>
          <w:rFonts w:ascii="宋体" w:hAnsi="宋体" w:eastAsia="宋体"/>
          <w:color w:val="auto"/>
          <w:sz w:val="24"/>
          <w:szCs w:val="24"/>
        </w:rPr>
        <w:t>                                              </w:t>
      </w:r>
      <w:r>
        <w:rPr>
          <w:rFonts w:ascii="宋体" w:hAnsi="宋体" w:eastAsia="宋体"/>
          <w:b/>
          <w:bCs/>
          <w:color w:val="auto"/>
          <w:sz w:val="24"/>
          <w:szCs w:val="24"/>
        </w:rPr>
        <w:t> </w:t>
      </w:r>
      <w:r>
        <w:rPr>
          <w:rFonts w:ascii="仿宋_GB2312" w:hAnsi="仿宋_GB2312" w:eastAsia="仿宋_GB2312"/>
          <w:b/>
          <w:bCs/>
          <w:color w:val="auto"/>
          <w:sz w:val="24"/>
          <w:szCs w:val="24"/>
        </w:rPr>
        <w:t xml:space="preserve">                                                     学生资助管理中心</w:t>
      </w:r>
    </w:p>
    <w:p>
      <w:pPr>
        <w:snapToGrid w:val="0"/>
        <w:spacing w:before="0" w:after="120" w:line="360" w:lineRule="auto"/>
        <w:ind w:leftChars="174"/>
        <w:jc w:val="right"/>
        <w:rPr>
          <w:rFonts w:ascii="仿宋_GB2312" w:hAnsi="仿宋_GB2312" w:eastAsia="仿宋_GB2312"/>
          <w:b/>
          <w:bCs/>
          <w:color w:val="auto"/>
          <w:sz w:val="24"/>
          <w:szCs w:val="24"/>
        </w:rPr>
      </w:pPr>
      <w:r>
        <w:rPr>
          <w:rFonts w:ascii="仿宋_GB2312" w:hAnsi="仿宋_GB2312" w:eastAsia="仿宋_GB2312"/>
          <w:b/>
          <w:bCs/>
          <w:color w:val="auto"/>
          <w:sz w:val="24"/>
          <w:szCs w:val="24"/>
        </w:rPr>
        <w:t>2020年9月1</w:t>
      </w:r>
      <w:r>
        <w:rPr>
          <w:rFonts w:hint="eastAsia" w:ascii="仿宋_GB2312" w:hAnsi="仿宋_GB2312" w:eastAsia="仿宋_GB2312"/>
          <w:b/>
          <w:bCs/>
          <w:color w:val="auto"/>
          <w:sz w:val="24"/>
          <w:szCs w:val="24"/>
          <w:lang w:val="en-US" w:eastAsia="zh-CN"/>
        </w:rPr>
        <w:t>7</w:t>
      </w:r>
      <w:r>
        <w:rPr>
          <w:rFonts w:ascii="仿宋_GB2312" w:hAnsi="仿宋_GB2312" w:eastAsia="仿宋_GB2312"/>
          <w:b/>
          <w:bCs/>
          <w:color w:val="auto"/>
          <w:sz w:val="24"/>
          <w:szCs w:val="24"/>
        </w:rPr>
        <w:t>日</w:t>
      </w:r>
    </w:p>
    <w:sectPr>
      <w:pgSz w:w="11906" w:h="16838"/>
      <w:pgMar w:top="1361" w:right="1417" w:bottom="1361"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Times New Roman'">
    <w:altName w:val="Segoe Print"/>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Verdana">
    <w:panose1 w:val="020B0604030504040204"/>
    <w:charset w:val="00"/>
    <w:family w:val="auto"/>
    <w:pitch w:val="default"/>
    <w:sig w:usb0="A00006FF" w:usb1="4000205B" w:usb2="00000010" w:usb3="00000000" w:csb0="2000019F" w:csb1="0000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C1A"/>
    <w:rsid w:val="000C51B7"/>
    <w:rsid w:val="00216EB9"/>
    <w:rsid w:val="0059531B"/>
    <w:rsid w:val="00616505"/>
    <w:rsid w:val="0062213C"/>
    <w:rsid w:val="00633F40"/>
    <w:rsid w:val="006549AD"/>
    <w:rsid w:val="00684D9C"/>
    <w:rsid w:val="00A60633"/>
    <w:rsid w:val="00BA0C1A"/>
    <w:rsid w:val="00C061CB"/>
    <w:rsid w:val="00C604EC"/>
    <w:rsid w:val="00E26251"/>
    <w:rsid w:val="00EA1EE8"/>
    <w:rsid w:val="00F53662"/>
    <w:rsid w:val="04AD69CC"/>
    <w:rsid w:val="083D07F0"/>
    <w:rsid w:val="0D2A699D"/>
    <w:rsid w:val="0FDA509A"/>
    <w:rsid w:val="105E3B74"/>
    <w:rsid w:val="1A2F32DC"/>
    <w:rsid w:val="1A545960"/>
    <w:rsid w:val="1C2C4424"/>
    <w:rsid w:val="1CD54CE6"/>
    <w:rsid w:val="1DEC38DC"/>
    <w:rsid w:val="30456175"/>
    <w:rsid w:val="36772279"/>
    <w:rsid w:val="41DE2721"/>
    <w:rsid w:val="42837B2D"/>
    <w:rsid w:val="434067C1"/>
    <w:rsid w:val="49037C8E"/>
    <w:rsid w:val="4BEC5A39"/>
    <w:rsid w:val="54CF1BDB"/>
    <w:rsid w:val="568D20C3"/>
    <w:rsid w:val="5C981523"/>
    <w:rsid w:val="6EAF13B0"/>
    <w:rsid w:val="70936A8B"/>
    <w:rsid w:val="71061E72"/>
    <w:rsid w:val="7A3B24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semiHidden/>
    <w:qFormat/>
    <w:uiPriority w:val="99"/>
    <w:rPr>
      <w:sz w:val="18"/>
      <w:szCs w:val="18"/>
    </w:rPr>
  </w:style>
  <w:style w:type="character" w:customStyle="1" w:styleId="8">
    <w:name w:val="页脚 字符"/>
    <w:basedOn w:val="6"/>
    <w:link w:val="2"/>
    <w:semiHidden/>
    <w:qFormat/>
    <w:uiPriority w:val="99"/>
    <w:rPr>
      <w:sz w:val="18"/>
      <w:szCs w:val="18"/>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r="http://schemas.openxmlformats.org/officeDocument/2006/relationships" xmlns:w="http://schemas.openxmlformats.org/wordprocessingml/2006/main" xmlns:w15="http://schemas.microsoft.com/office/word/2012/wordml"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mc="http://schemas.openxmlformats.org/markup-compatibility/2006" xmlns:ns10="http://schemas.openxmlformats.org/schemaLibrary/2006/main" xmlns:wne="http://schemas.microsoft.com/office/word/2006/wordml" xmlns:c="http://schemas.openxmlformats.org/drawingml/2006/chart" xmlns:ns13="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20="urn:schemas-microsoft-com:office:excel" xmlns:w10="urn:schemas-microsoft-com:office:word" xmlns:ns22="urn:schemas-microsoft-com:office:powerpoint" xmlns:ns24="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etp="http://schemas.microsoft.com/office/webextensions/taskpanes/2010/11" xmlns:we="http://schemas.microsoft.com/office/webextensions/webextension/2010/11" xmlns:ns34="http://schemas.openxmlformats.org/drawingml/2006/compatibility" xmlns:ns35="http://schemas.openxmlformats.org/drawingml/2006/lockedCanvas"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19BC990-40FD-42B6-B8DA-69B41A76D25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Pages>
  <Words>18</Words>
  <Characters>106</Characters>
  <Lines>1</Lines>
  <Paragraphs>1</Paragraphs>
  <TotalTime>0</TotalTime>
  <ScaleCrop>false</ScaleCrop>
  <LinksUpToDate>false</LinksUpToDate>
  <CharactersWithSpaces>123</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2017-01-10T09:10:00Z</dcterms:created>
  <dc:creator>Tencent</dc:creator>
  <cp:lastModifiedBy>田润</cp:lastModifiedBy>
  <dcterms:modified xsi:type="dcterms:W3CDTF">2020-09-16T02:34:16Z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